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8FE6E" w14:textId="77777777" w:rsidR="002108B5" w:rsidRDefault="00214C2A">
      <w:pPr>
        <w:spacing w:line="276" w:lineRule="auto"/>
        <w:jc w:val="center"/>
        <w:rPr>
          <w:rFonts w:ascii="宋体" w:hAnsi="宋体" w:cs="Arial"/>
          <w:b/>
          <w:bCs/>
          <w:sz w:val="24"/>
          <w:szCs w:val="24"/>
        </w:rPr>
      </w:pPr>
      <w:r>
        <w:rPr>
          <w:rFonts w:ascii="宋体" w:hAnsi="宋体" w:cs="Arial"/>
          <w:b/>
          <w:bCs/>
          <w:sz w:val="24"/>
          <w:szCs w:val="24"/>
        </w:rPr>
        <w:t>CRC服务协议</w:t>
      </w:r>
    </w:p>
    <w:p w14:paraId="4B2597C1" w14:textId="77777777" w:rsidR="002108B5" w:rsidRDefault="002108B5">
      <w:pPr>
        <w:spacing w:line="276" w:lineRule="auto"/>
        <w:ind w:right="420"/>
        <w:rPr>
          <w:rFonts w:ascii="宋体" w:hAnsi="宋体" w:cs="Arial"/>
          <w:sz w:val="24"/>
          <w:szCs w:val="24"/>
        </w:rPr>
      </w:pPr>
    </w:p>
    <w:p w14:paraId="7C3BA020" w14:textId="77777777" w:rsidR="002108B5" w:rsidRDefault="002108B5">
      <w:pPr>
        <w:spacing w:line="276" w:lineRule="auto"/>
        <w:rPr>
          <w:rFonts w:ascii="宋体" w:hAnsi="宋体" w:cs="Arial"/>
          <w:sz w:val="24"/>
          <w:szCs w:val="24"/>
        </w:rPr>
      </w:pPr>
    </w:p>
    <w:p w14:paraId="167AE3BD" w14:textId="77777777" w:rsidR="002108B5" w:rsidRDefault="00214C2A">
      <w:pPr>
        <w:spacing w:line="276" w:lineRule="auto"/>
        <w:rPr>
          <w:rFonts w:ascii="宋体" w:hAnsi="宋体"/>
          <w:sz w:val="24"/>
          <w:szCs w:val="24"/>
        </w:rPr>
      </w:pPr>
      <w:r>
        <w:rPr>
          <w:rFonts w:ascii="宋体" w:hAnsi="宋体" w:hint="eastAsia"/>
          <w:b/>
          <w:bCs/>
          <w:sz w:val="24"/>
          <w:szCs w:val="24"/>
        </w:rPr>
        <w:t>甲方：</w:t>
      </w:r>
      <w:commentRangeStart w:id="0"/>
      <w:r>
        <w:rPr>
          <w:rFonts w:ascii="宋体" w:hAnsi="宋体" w:hint="eastAsia"/>
          <w:sz w:val="24"/>
          <w:szCs w:val="24"/>
          <w:highlight w:val="yellow"/>
        </w:rPr>
        <w:t>申办方/CRO</w:t>
      </w:r>
      <w:commentRangeEnd w:id="0"/>
      <w:r w:rsidR="00834CFA">
        <w:rPr>
          <w:rStyle w:val="af0"/>
          <w:lang w:val="zh-CN"/>
        </w:rPr>
        <w:commentReference w:id="0"/>
      </w:r>
      <w:r>
        <w:rPr>
          <w:rFonts w:ascii="宋体" w:hAnsi="宋体" w:hint="eastAsia"/>
          <w:sz w:val="24"/>
          <w:szCs w:val="24"/>
        </w:rPr>
        <w:t>公司（以下简称</w:t>
      </w:r>
      <w:r>
        <w:rPr>
          <w:rFonts w:ascii="宋体" w:hAnsi="宋体"/>
          <w:sz w:val="24"/>
          <w:szCs w:val="24"/>
        </w:rPr>
        <w:t>“</w:t>
      </w:r>
      <w:r>
        <w:rPr>
          <w:rFonts w:ascii="宋体" w:hAnsi="宋体" w:hint="eastAsia"/>
          <w:sz w:val="24"/>
          <w:szCs w:val="24"/>
          <w:highlight w:val="yellow"/>
        </w:rPr>
        <w:t>申办方/CRO</w:t>
      </w:r>
      <w:r>
        <w:rPr>
          <w:rFonts w:ascii="宋体" w:hAnsi="宋体"/>
          <w:sz w:val="24"/>
          <w:szCs w:val="24"/>
        </w:rPr>
        <w:t>”</w:t>
      </w:r>
      <w:r>
        <w:rPr>
          <w:rFonts w:ascii="宋体" w:hAnsi="宋体" w:hint="eastAsia"/>
          <w:sz w:val="24"/>
          <w:szCs w:val="24"/>
        </w:rPr>
        <w:t>）</w:t>
      </w:r>
    </w:p>
    <w:p w14:paraId="037F83BC" w14:textId="77777777" w:rsidR="002108B5" w:rsidRDefault="00214C2A">
      <w:pPr>
        <w:pStyle w:val="a3"/>
        <w:rPr>
          <w:rFonts w:ascii="宋体" w:hAnsi="宋体"/>
          <w:sz w:val="24"/>
          <w:szCs w:val="24"/>
          <w:lang w:val="en-US"/>
        </w:rPr>
      </w:pPr>
      <w:r>
        <w:rPr>
          <w:rFonts w:ascii="宋体" w:hAnsi="宋体" w:hint="eastAsia"/>
          <w:sz w:val="24"/>
          <w:szCs w:val="24"/>
        </w:rPr>
        <w:t>地址：</w:t>
      </w:r>
      <w:r>
        <w:rPr>
          <w:rFonts w:ascii="宋体" w:hAnsi="宋体"/>
          <w:sz w:val="24"/>
          <w:szCs w:val="24"/>
        </w:rPr>
        <w:t xml:space="preserve"> </w:t>
      </w:r>
      <w:r>
        <w:rPr>
          <w:rFonts w:ascii="宋体" w:hAnsi="宋体" w:hint="eastAsia"/>
          <w:sz w:val="24"/>
          <w:szCs w:val="24"/>
          <w:highlight w:val="yellow"/>
          <w:lang w:val="en-US"/>
        </w:rPr>
        <w:t>地址+邮编</w:t>
      </w:r>
    </w:p>
    <w:p w14:paraId="4DED6E01" w14:textId="77777777" w:rsidR="002108B5" w:rsidRDefault="002108B5">
      <w:pPr>
        <w:pStyle w:val="a3"/>
        <w:rPr>
          <w:rFonts w:ascii="宋体" w:hAnsi="宋体"/>
          <w:sz w:val="24"/>
          <w:szCs w:val="24"/>
        </w:rPr>
      </w:pPr>
    </w:p>
    <w:p w14:paraId="28A20ABC" w14:textId="77777777" w:rsidR="002108B5" w:rsidRDefault="00214C2A">
      <w:pPr>
        <w:pStyle w:val="a3"/>
        <w:rPr>
          <w:rFonts w:ascii="宋体" w:hAnsi="宋体"/>
          <w:sz w:val="24"/>
          <w:szCs w:val="24"/>
        </w:rPr>
      </w:pPr>
      <w:r>
        <w:rPr>
          <w:rFonts w:ascii="宋体" w:hAnsi="宋体"/>
          <w:b/>
          <w:bCs/>
          <w:sz w:val="24"/>
          <w:szCs w:val="24"/>
        </w:rPr>
        <w:t>乙方：</w:t>
      </w:r>
      <w:r>
        <w:rPr>
          <w:rFonts w:ascii="宋体" w:hAnsi="宋体" w:hint="eastAsia"/>
          <w:bCs/>
          <w:sz w:val="24"/>
          <w:szCs w:val="24"/>
        </w:rPr>
        <w:t>温州医科大学附属眼视光</w:t>
      </w:r>
      <w:r>
        <w:rPr>
          <w:rFonts w:ascii="宋体" w:hAnsi="宋体" w:hint="eastAsia"/>
          <w:sz w:val="24"/>
          <w:szCs w:val="24"/>
        </w:rPr>
        <w:t>医院</w:t>
      </w:r>
      <w:r>
        <w:rPr>
          <w:rFonts w:ascii="宋体" w:hAnsi="宋体"/>
          <w:bCs/>
          <w:sz w:val="24"/>
          <w:szCs w:val="24"/>
        </w:rPr>
        <w:t>（以下简称“研究机构”）</w:t>
      </w:r>
    </w:p>
    <w:p w14:paraId="6B829720" w14:textId="77777777" w:rsidR="002108B5" w:rsidRDefault="00214C2A">
      <w:pPr>
        <w:pStyle w:val="a3"/>
        <w:rPr>
          <w:rFonts w:ascii="宋体" w:hAnsi="宋体"/>
          <w:kern w:val="0"/>
          <w:sz w:val="24"/>
          <w:szCs w:val="24"/>
        </w:rPr>
      </w:pPr>
      <w:r>
        <w:rPr>
          <w:rFonts w:ascii="宋体" w:hAnsi="宋体" w:hint="eastAsia"/>
          <w:sz w:val="24"/>
          <w:szCs w:val="24"/>
        </w:rPr>
        <w:t>地址：</w:t>
      </w:r>
      <w:r>
        <w:rPr>
          <w:rFonts w:ascii="宋体" w:hAnsi="宋体"/>
          <w:sz w:val="24"/>
          <w:szCs w:val="24"/>
        </w:rPr>
        <w:t xml:space="preserve"> </w:t>
      </w:r>
      <w:r>
        <w:rPr>
          <w:rFonts w:ascii="宋体" w:hAnsi="宋体" w:hint="eastAsia"/>
          <w:kern w:val="0"/>
          <w:sz w:val="24"/>
          <w:szCs w:val="24"/>
        </w:rPr>
        <w:t>浙江省温州市鹿城区学院西路</w:t>
      </w:r>
      <w:r>
        <w:rPr>
          <w:rFonts w:ascii="宋体" w:hAnsi="宋体"/>
          <w:kern w:val="0"/>
          <w:sz w:val="24"/>
          <w:szCs w:val="24"/>
        </w:rPr>
        <w:t>270</w:t>
      </w:r>
      <w:r>
        <w:rPr>
          <w:rFonts w:ascii="宋体" w:hAnsi="宋体" w:hint="eastAsia"/>
          <w:kern w:val="0"/>
          <w:sz w:val="24"/>
          <w:szCs w:val="24"/>
        </w:rPr>
        <w:t>号，</w:t>
      </w:r>
      <w:r>
        <w:rPr>
          <w:rFonts w:ascii="宋体" w:hAnsi="宋体"/>
          <w:kern w:val="0"/>
          <w:sz w:val="24"/>
          <w:szCs w:val="24"/>
        </w:rPr>
        <w:t>325027</w:t>
      </w:r>
    </w:p>
    <w:p w14:paraId="0BEC95BF" w14:textId="77777777" w:rsidR="002108B5" w:rsidRDefault="002108B5">
      <w:pPr>
        <w:pStyle w:val="a3"/>
        <w:rPr>
          <w:rFonts w:ascii="宋体" w:hAnsi="宋体"/>
          <w:sz w:val="24"/>
          <w:szCs w:val="24"/>
        </w:rPr>
      </w:pPr>
    </w:p>
    <w:p w14:paraId="0E398241" w14:textId="77777777" w:rsidR="002108B5" w:rsidRDefault="00214C2A">
      <w:pPr>
        <w:spacing w:line="276" w:lineRule="auto"/>
        <w:rPr>
          <w:rFonts w:ascii="宋体" w:hAnsi="宋体"/>
          <w:bCs/>
          <w:sz w:val="24"/>
          <w:szCs w:val="24"/>
        </w:rPr>
      </w:pPr>
      <w:r>
        <w:rPr>
          <w:rFonts w:ascii="宋体" w:hAnsi="宋体" w:hint="eastAsia"/>
          <w:b/>
          <w:sz w:val="24"/>
          <w:szCs w:val="24"/>
        </w:rPr>
        <w:t>丙方：</w:t>
      </w:r>
      <w:r>
        <w:rPr>
          <w:rFonts w:ascii="宋体" w:hAnsi="宋体" w:hint="eastAsia"/>
          <w:bCs/>
          <w:sz w:val="24"/>
          <w:szCs w:val="24"/>
        </w:rPr>
        <w:t>SMO公司</w:t>
      </w:r>
      <w:r>
        <w:rPr>
          <w:rFonts w:ascii="宋体" w:hAnsi="宋体"/>
          <w:bCs/>
          <w:sz w:val="24"/>
          <w:szCs w:val="24"/>
        </w:rPr>
        <w:t>(</w:t>
      </w:r>
      <w:r>
        <w:rPr>
          <w:rFonts w:ascii="宋体" w:hAnsi="宋体" w:hint="eastAsia"/>
          <w:bCs/>
          <w:sz w:val="24"/>
          <w:szCs w:val="24"/>
        </w:rPr>
        <w:t>以下简称“服务方”</w:t>
      </w:r>
      <w:r>
        <w:rPr>
          <w:rFonts w:ascii="宋体" w:hAnsi="宋体"/>
          <w:bCs/>
          <w:sz w:val="24"/>
          <w:szCs w:val="24"/>
        </w:rPr>
        <w:t>)</w:t>
      </w:r>
    </w:p>
    <w:p w14:paraId="4F469E20" w14:textId="77777777" w:rsidR="002108B5" w:rsidRDefault="00214C2A">
      <w:pPr>
        <w:shd w:val="clear" w:color="auto" w:fill="FFFFFF" w:themeFill="background1"/>
        <w:spacing w:line="276" w:lineRule="auto"/>
        <w:rPr>
          <w:rFonts w:ascii="宋体" w:hAnsi="宋体"/>
          <w:sz w:val="24"/>
          <w:szCs w:val="24"/>
        </w:rPr>
      </w:pPr>
      <w:r>
        <w:rPr>
          <w:rFonts w:ascii="宋体" w:hAnsi="宋体"/>
          <w:color w:val="000000" w:themeColor="text1"/>
          <w:sz w:val="24"/>
          <w:szCs w:val="24"/>
        </w:rPr>
        <w:t>地址：</w:t>
      </w:r>
      <w:r>
        <w:rPr>
          <w:rFonts w:ascii="宋体" w:hAnsi="宋体" w:hint="eastAsia"/>
          <w:sz w:val="24"/>
          <w:szCs w:val="24"/>
          <w:highlight w:val="yellow"/>
        </w:rPr>
        <w:t>地址+邮编</w:t>
      </w:r>
    </w:p>
    <w:p w14:paraId="632D1966" w14:textId="77777777" w:rsidR="002108B5" w:rsidRDefault="002108B5">
      <w:pPr>
        <w:shd w:val="clear" w:color="auto" w:fill="FFFFFF" w:themeFill="background1"/>
        <w:spacing w:line="276" w:lineRule="auto"/>
        <w:rPr>
          <w:rFonts w:ascii="宋体" w:hAnsi="宋体"/>
          <w:sz w:val="24"/>
          <w:szCs w:val="24"/>
        </w:rPr>
      </w:pPr>
    </w:p>
    <w:p w14:paraId="54344DD9" w14:textId="77777777" w:rsidR="002108B5" w:rsidRDefault="00214C2A">
      <w:pPr>
        <w:numPr>
          <w:ilvl w:val="0"/>
          <w:numId w:val="2"/>
        </w:numPr>
        <w:adjustRightInd w:val="0"/>
        <w:spacing w:after="0" w:line="360" w:lineRule="auto"/>
        <w:textAlignment w:val="baseline"/>
        <w:rPr>
          <w:rFonts w:ascii="宋体" w:hAnsi="宋体" w:cs="Arial"/>
          <w:sz w:val="24"/>
          <w:szCs w:val="24"/>
        </w:rPr>
      </w:pPr>
      <w:r>
        <w:rPr>
          <w:rFonts w:ascii="宋体" w:hAnsi="宋体" w:hint="eastAsia"/>
          <w:sz w:val="24"/>
          <w:szCs w:val="24"/>
        </w:rPr>
        <w:t>鉴于：</w:t>
      </w:r>
      <w:r w:rsidRPr="00834CFA">
        <w:rPr>
          <w:rFonts w:ascii="宋体" w:hAnsi="宋体" w:hint="eastAsia"/>
          <w:sz w:val="24"/>
          <w:szCs w:val="24"/>
          <w:highlight w:val="yellow"/>
        </w:rPr>
        <w:t>申办方/CRO</w:t>
      </w:r>
      <w:r>
        <w:rPr>
          <w:rFonts w:ascii="宋体" w:hAnsi="宋体" w:cs="Arial"/>
          <w:sz w:val="24"/>
          <w:szCs w:val="24"/>
        </w:rPr>
        <w:t>与</w:t>
      </w:r>
      <w:r>
        <w:rPr>
          <w:rFonts w:ascii="宋体" w:hAnsi="宋体" w:cs="Arial" w:hint="eastAsia"/>
          <w:sz w:val="24"/>
          <w:szCs w:val="24"/>
        </w:rPr>
        <w:t>研究机构</w:t>
      </w:r>
      <w:r>
        <w:rPr>
          <w:rFonts w:ascii="宋体" w:hAnsi="宋体" w:cs="Arial"/>
          <w:sz w:val="24"/>
          <w:szCs w:val="24"/>
        </w:rPr>
        <w:t>已</w:t>
      </w:r>
      <w:r>
        <w:rPr>
          <w:rFonts w:ascii="宋体" w:hAnsi="宋体" w:cs="Arial" w:hint="eastAsia"/>
          <w:sz w:val="24"/>
          <w:szCs w:val="24"/>
        </w:rPr>
        <w:t>于</w:t>
      </w:r>
      <w:r>
        <w:rPr>
          <w:rFonts w:ascii="宋体" w:hAnsi="宋体"/>
          <w:color w:val="000000" w:themeColor="text1"/>
          <w:sz w:val="24"/>
          <w:szCs w:val="24"/>
        </w:rPr>
        <w:t xml:space="preserve"> </w:t>
      </w:r>
      <w:r>
        <w:rPr>
          <w:rFonts w:ascii="宋体" w:hAnsi="宋体" w:hint="eastAsia"/>
          <w:color w:val="000000" w:themeColor="text1"/>
          <w:sz w:val="24"/>
          <w:szCs w:val="24"/>
          <w:highlight w:val="yellow"/>
        </w:rPr>
        <w:t>XX</w:t>
      </w:r>
      <w:r>
        <w:rPr>
          <w:rFonts w:ascii="宋体" w:hAnsi="宋体"/>
          <w:color w:val="000000" w:themeColor="text1"/>
          <w:sz w:val="24"/>
          <w:szCs w:val="24"/>
        </w:rPr>
        <w:t xml:space="preserve"> </w:t>
      </w:r>
      <w:r>
        <w:rPr>
          <w:rFonts w:ascii="宋体" w:hAnsi="宋体" w:cs="Arial" w:hint="eastAsia"/>
          <w:color w:val="000000" w:themeColor="text1"/>
          <w:sz w:val="24"/>
          <w:szCs w:val="24"/>
        </w:rPr>
        <w:t xml:space="preserve">年 </w:t>
      </w:r>
      <w:r>
        <w:rPr>
          <w:rFonts w:ascii="宋体" w:hAnsi="宋体" w:cs="Calibri" w:hint="eastAsia"/>
          <w:color w:val="000000" w:themeColor="text1"/>
          <w:sz w:val="24"/>
          <w:szCs w:val="24"/>
          <w:highlight w:val="yellow"/>
        </w:rPr>
        <w:t>XX</w:t>
      </w:r>
      <w:r>
        <w:rPr>
          <w:rFonts w:ascii="宋体" w:hAnsi="宋体" w:cs="Arial" w:hint="eastAsia"/>
          <w:color w:val="000000" w:themeColor="text1"/>
          <w:sz w:val="24"/>
          <w:szCs w:val="24"/>
        </w:rPr>
        <w:t xml:space="preserve">月 </w:t>
      </w:r>
      <w:r>
        <w:rPr>
          <w:rFonts w:ascii="宋体" w:hAnsi="宋体" w:cs="Calibri" w:hint="eastAsia"/>
          <w:color w:val="000000" w:themeColor="text1"/>
          <w:sz w:val="24"/>
          <w:szCs w:val="24"/>
          <w:highlight w:val="yellow"/>
        </w:rPr>
        <w:t>XX</w:t>
      </w:r>
      <w:proofErr w:type="gramStart"/>
      <w:r>
        <w:rPr>
          <w:rFonts w:ascii="宋体" w:hAnsi="宋体" w:cs="Arial" w:hint="eastAsia"/>
          <w:color w:val="000000" w:themeColor="text1"/>
          <w:sz w:val="24"/>
          <w:szCs w:val="24"/>
        </w:rPr>
        <w:t>日</w:t>
      </w:r>
      <w:r>
        <w:rPr>
          <w:rFonts w:ascii="宋体" w:hAnsi="宋体" w:cs="Arial"/>
          <w:color w:val="000000"/>
          <w:sz w:val="24"/>
          <w:szCs w:val="24"/>
        </w:rPr>
        <w:t>签署</w:t>
      </w:r>
      <w:proofErr w:type="gramEnd"/>
      <w:r>
        <w:rPr>
          <w:rFonts w:ascii="宋体" w:hAnsi="宋体" w:cs="Arial"/>
          <w:sz w:val="24"/>
          <w:szCs w:val="24"/>
        </w:rPr>
        <w:t>临床试验协议</w:t>
      </w:r>
      <w:r>
        <w:rPr>
          <w:rFonts w:ascii="宋体" w:hAnsi="宋体" w:cs="Arial" w:hint="eastAsia"/>
          <w:sz w:val="24"/>
          <w:szCs w:val="24"/>
        </w:rPr>
        <w:t>（“临床试验协议”）</w:t>
      </w:r>
      <w:r>
        <w:rPr>
          <w:rFonts w:ascii="宋体" w:hAnsi="宋体" w:cs="Arial"/>
          <w:color w:val="000000"/>
          <w:sz w:val="24"/>
          <w:szCs w:val="24"/>
        </w:rPr>
        <w:t>，</w:t>
      </w:r>
      <w:r>
        <w:rPr>
          <w:rFonts w:ascii="宋体" w:hAnsi="宋体" w:cs="Arial" w:hint="eastAsia"/>
          <w:color w:val="000000"/>
          <w:sz w:val="24"/>
          <w:szCs w:val="24"/>
        </w:rPr>
        <w:t>根据临</w:t>
      </w:r>
      <w:r>
        <w:rPr>
          <w:rFonts w:ascii="宋体" w:hAnsi="宋体"/>
          <w:sz w:val="24"/>
          <w:szCs w:val="24"/>
        </w:rPr>
        <w:t>床试验协议，</w:t>
      </w:r>
      <w:r>
        <w:rPr>
          <w:rFonts w:ascii="宋体" w:hAnsi="宋体" w:hint="eastAsia"/>
          <w:sz w:val="24"/>
          <w:szCs w:val="24"/>
        </w:rPr>
        <w:t>申办方/CRO</w:t>
      </w:r>
      <w:r>
        <w:rPr>
          <w:rFonts w:ascii="宋体" w:hAnsi="宋体"/>
          <w:sz w:val="24"/>
          <w:szCs w:val="24"/>
        </w:rPr>
        <w:t>委托</w:t>
      </w:r>
      <w:r>
        <w:rPr>
          <w:rFonts w:ascii="宋体" w:hAnsi="宋体" w:hint="eastAsia"/>
          <w:sz w:val="24"/>
          <w:szCs w:val="24"/>
        </w:rPr>
        <w:t>研究机构开展</w:t>
      </w:r>
      <w:r>
        <w:rPr>
          <w:rFonts w:ascii="宋体" w:hAnsi="宋体"/>
          <w:sz w:val="24"/>
          <w:szCs w:val="24"/>
        </w:rPr>
        <w:t>题目为</w:t>
      </w:r>
      <w:r>
        <w:rPr>
          <w:rFonts w:ascii="宋体" w:hAnsi="宋体" w:cs="Arial"/>
          <w:sz w:val="24"/>
          <w:szCs w:val="24"/>
        </w:rPr>
        <w:t>[</w:t>
      </w:r>
      <w:r>
        <w:rPr>
          <w:rFonts w:ascii="宋体" w:hAnsi="宋体" w:hint="eastAsia"/>
          <w:color w:val="000000" w:themeColor="text1"/>
          <w:sz w:val="24"/>
          <w:szCs w:val="24"/>
          <w:highlight w:val="yellow"/>
        </w:rPr>
        <w:t>XXXXXX</w:t>
      </w:r>
      <w:r>
        <w:rPr>
          <w:rFonts w:ascii="宋体" w:hAnsi="宋体"/>
          <w:color w:val="000000" w:themeColor="text1"/>
          <w:sz w:val="24"/>
          <w:szCs w:val="24"/>
        </w:rPr>
        <w:t xml:space="preserve"> </w:t>
      </w:r>
      <w:r>
        <w:rPr>
          <w:rFonts w:ascii="宋体" w:hAnsi="宋体" w:cs="Arial"/>
          <w:sz w:val="24"/>
          <w:szCs w:val="24"/>
        </w:rPr>
        <w:t>]</w:t>
      </w:r>
      <w:r>
        <w:rPr>
          <w:rFonts w:ascii="宋体" w:hAnsi="宋体"/>
          <w:color w:val="000000" w:themeColor="text1"/>
          <w:sz w:val="24"/>
          <w:szCs w:val="24"/>
        </w:rPr>
        <w:t>，在研究机构中负责开展该临床研究的主要研究者为</w:t>
      </w:r>
      <w:r>
        <w:rPr>
          <w:rFonts w:ascii="宋体" w:hAnsi="宋体" w:cs="Arial"/>
          <w:color w:val="000000" w:themeColor="text1"/>
          <w:sz w:val="24"/>
          <w:szCs w:val="24"/>
        </w:rPr>
        <w:t>[</w:t>
      </w:r>
      <w:r>
        <w:rPr>
          <w:rFonts w:ascii="宋体" w:hAnsi="宋体" w:cs="Arial" w:hint="eastAsia"/>
          <w:color w:val="000000" w:themeColor="text1"/>
          <w:sz w:val="24"/>
          <w:szCs w:val="24"/>
          <w:highlight w:val="yellow"/>
        </w:rPr>
        <w:t>XX</w:t>
      </w:r>
      <w:r>
        <w:rPr>
          <w:rFonts w:ascii="宋体" w:hAnsi="宋体" w:cs="Arial"/>
          <w:color w:val="000000" w:themeColor="text1"/>
          <w:sz w:val="24"/>
          <w:szCs w:val="24"/>
        </w:rPr>
        <w:t>]</w:t>
      </w:r>
      <w:r>
        <w:rPr>
          <w:rFonts w:ascii="宋体" w:hAnsi="宋体"/>
          <w:color w:val="000000" w:themeColor="text1"/>
          <w:sz w:val="24"/>
          <w:szCs w:val="24"/>
        </w:rPr>
        <w:t>（</w:t>
      </w:r>
      <w:r>
        <w:rPr>
          <w:rFonts w:ascii="宋体" w:hAnsi="宋体" w:hint="eastAsia"/>
          <w:color w:val="000000" w:themeColor="text1"/>
          <w:sz w:val="24"/>
          <w:szCs w:val="24"/>
        </w:rPr>
        <w:t>“</w:t>
      </w:r>
      <w:r>
        <w:rPr>
          <w:rFonts w:ascii="宋体" w:hAnsi="宋体"/>
          <w:color w:val="000000" w:themeColor="text1"/>
          <w:sz w:val="24"/>
          <w:szCs w:val="24"/>
        </w:rPr>
        <w:t>研究者</w:t>
      </w:r>
      <w:r>
        <w:rPr>
          <w:rFonts w:ascii="宋体" w:hAnsi="宋体" w:hint="eastAsia"/>
          <w:color w:val="000000" w:themeColor="text1"/>
          <w:sz w:val="24"/>
          <w:szCs w:val="24"/>
        </w:rPr>
        <w:t>”</w:t>
      </w:r>
      <w:r>
        <w:rPr>
          <w:rFonts w:ascii="宋体" w:hAnsi="宋体"/>
          <w:color w:val="000000" w:themeColor="text1"/>
          <w:sz w:val="24"/>
          <w:szCs w:val="24"/>
        </w:rPr>
        <w:t>）。</w:t>
      </w:r>
      <w:r>
        <w:rPr>
          <w:rFonts w:ascii="宋体" w:hAnsi="宋体" w:cs="Arial" w:hint="eastAsia"/>
          <w:sz w:val="24"/>
          <w:szCs w:val="24"/>
        </w:rPr>
        <w:t>为了保证临床研究的顺利进行，研究数据的准确与及时录入，保证研究文件完整、准确并能及时得到整理，甲方委托</w:t>
      </w:r>
      <w:r w:rsidR="0003302B">
        <w:rPr>
          <w:rFonts w:ascii="宋体" w:hAnsi="宋体" w:cs="Arial" w:hint="eastAsia"/>
          <w:sz w:val="24"/>
          <w:szCs w:val="24"/>
        </w:rPr>
        <w:t>丙</w:t>
      </w:r>
      <w:r>
        <w:rPr>
          <w:rFonts w:ascii="宋体" w:hAnsi="宋体" w:cs="Arial" w:hint="eastAsia"/>
          <w:sz w:val="24"/>
          <w:szCs w:val="24"/>
        </w:rPr>
        <w:t>方指派合格的临床研究协调员（以下简称CRC）</w:t>
      </w:r>
      <w:r>
        <w:rPr>
          <w:rFonts w:ascii="宋体" w:hAnsi="宋体" w:cs="Arial"/>
          <w:sz w:val="24"/>
          <w:szCs w:val="24"/>
        </w:rPr>
        <w:t xml:space="preserve"> </w:t>
      </w:r>
      <w:r>
        <w:rPr>
          <w:rFonts w:ascii="宋体" w:hAnsi="宋体" w:cs="Arial" w:hint="eastAsia"/>
          <w:sz w:val="24"/>
          <w:szCs w:val="24"/>
        </w:rPr>
        <w:t>到乙方提供相应的临床研究协调服务</w:t>
      </w:r>
      <w:r>
        <w:rPr>
          <w:rFonts w:ascii="宋体" w:hAnsi="宋体"/>
          <w:sz w:val="24"/>
          <w:szCs w:val="24"/>
        </w:rPr>
        <w:t>。</w:t>
      </w:r>
    </w:p>
    <w:p w14:paraId="759B57F8" w14:textId="77777777" w:rsidR="002108B5" w:rsidRDefault="00214C2A">
      <w:pPr>
        <w:spacing w:line="276" w:lineRule="auto"/>
        <w:ind w:firstLineChars="100" w:firstLine="240"/>
        <w:rPr>
          <w:rFonts w:ascii="宋体" w:hAnsi="宋体"/>
          <w:sz w:val="24"/>
          <w:szCs w:val="24"/>
        </w:rPr>
      </w:pPr>
      <w:r>
        <w:rPr>
          <w:rFonts w:ascii="宋体" w:hAnsi="宋体" w:hint="eastAsia"/>
          <w:sz w:val="24"/>
          <w:szCs w:val="24"/>
        </w:rPr>
        <w:t>因此，各方本着平等自愿的原则，经协商一致，达成如下协议（以下简称“本协议”）。</w:t>
      </w:r>
    </w:p>
    <w:p w14:paraId="638AB2A3" w14:textId="77777777" w:rsidR="002108B5" w:rsidRDefault="002108B5">
      <w:pPr>
        <w:spacing w:line="276" w:lineRule="auto"/>
        <w:ind w:firstLineChars="100" w:firstLine="240"/>
        <w:rPr>
          <w:rFonts w:ascii="宋体" w:hAnsi="宋体"/>
          <w:sz w:val="24"/>
          <w:szCs w:val="24"/>
        </w:rPr>
      </w:pPr>
    </w:p>
    <w:p w14:paraId="5AF406A2" w14:textId="77777777" w:rsidR="002108B5" w:rsidRDefault="00214C2A">
      <w:pPr>
        <w:numPr>
          <w:ilvl w:val="0"/>
          <w:numId w:val="3"/>
        </w:numPr>
        <w:spacing w:line="276" w:lineRule="auto"/>
        <w:rPr>
          <w:rFonts w:ascii="宋体" w:hAnsi="宋体"/>
          <w:b/>
          <w:sz w:val="24"/>
          <w:szCs w:val="24"/>
        </w:rPr>
      </w:pPr>
      <w:r>
        <w:rPr>
          <w:rFonts w:ascii="宋体" w:hAnsi="宋体" w:hint="eastAsia"/>
          <w:b/>
          <w:sz w:val="24"/>
          <w:szCs w:val="24"/>
        </w:rPr>
        <w:t>服务</w:t>
      </w:r>
    </w:p>
    <w:p w14:paraId="5EAF5283" w14:textId="77777777" w:rsidR="002108B5" w:rsidRDefault="00214C2A">
      <w:pPr>
        <w:numPr>
          <w:ilvl w:val="1"/>
          <w:numId w:val="3"/>
        </w:numPr>
        <w:spacing w:line="276" w:lineRule="auto"/>
        <w:rPr>
          <w:rFonts w:ascii="宋体" w:hAnsi="宋体" w:cs="Arial"/>
          <w:color w:val="000000"/>
          <w:sz w:val="24"/>
          <w:szCs w:val="24"/>
        </w:rPr>
      </w:pPr>
      <w:r>
        <w:rPr>
          <w:rFonts w:ascii="宋体" w:hAnsi="宋体" w:hint="eastAsia"/>
          <w:sz w:val="24"/>
          <w:szCs w:val="24"/>
        </w:rPr>
        <w:t>申办方/CRO委托服务方提供CRC服务，</w:t>
      </w:r>
      <w:r>
        <w:rPr>
          <w:rFonts w:ascii="宋体" w:hAnsi="宋体" w:cs="Arial"/>
          <w:color w:val="000000"/>
          <w:sz w:val="24"/>
          <w:szCs w:val="24"/>
        </w:rPr>
        <w:t>其职责包括但不限于</w:t>
      </w:r>
      <w:r>
        <w:rPr>
          <w:rFonts w:ascii="宋体" w:hAnsi="宋体" w:cs="Arial" w:hint="eastAsia"/>
          <w:color w:val="000000"/>
          <w:sz w:val="24"/>
          <w:szCs w:val="24"/>
        </w:rPr>
        <w:t>：</w:t>
      </w:r>
    </w:p>
    <w:p w14:paraId="06FD4761" w14:textId="77777777" w:rsidR="002108B5" w:rsidRDefault="00214C2A">
      <w:pPr>
        <w:numPr>
          <w:ilvl w:val="0"/>
          <w:numId w:val="4"/>
        </w:numPr>
        <w:spacing w:line="276" w:lineRule="auto"/>
        <w:ind w:left="1475" w:hanging="600"/>
        <w:contextualSpacing/>
        <w:jc w:val="left"/>
        <w:rPr>
          <w:rFonts w:ascii="宋体" w:hAnsi="宋体"/>
          <w:sz w:val="24"/>
          <w:szCs w:val="24"/>
        </w:rPr>
      </w:pPr>
      <w:r>
        <w:rPr>
          <w:rFonts w:ascii="宋体" w:hAnsi="宋体"/>
          <w:sz w:val="24"/>
          <w:szCs w:val="24"/>
        </w:rPr>
        <w:t>遵守《</w:t>
      </w:r>
      <w:r>
        <w:rPr>
          <w:rFonts w:ascii="宋体" w:hAnsi="宋体"/>
          <w:sz w:val="24"/>
          <w:szCs w:val="24"/>
          <w:highlight w:val="yellow"/>
        </w:rPr>
        <w:t>药物</w:t>
      </w:r>
      <w:r>
        <w:rPr>
          <w:rFonts w:ascii="宋体" w:hAnsi="宋体" w:hint="eastAsia"/>
          <w:sz w:val="24"/>
          <w:szCs w:val="24"/>
          <w:highlight w:val="yellow"/>
        </w:rPr>
        <w:t>/器械</w:t>
      </w:r>
      <w:r>
        <w:rPr>
          <w:rFonts w:ascii="宋体" w:hAnsi="宋体"/>
          <w:sz w:val="24"/>
          <w:szCs w:val="24"/>
        </w:rPr>
        <w:t>临床试验</w:t>
      </w:r>
      <w:r>
        <w:rPr>
          <w:rFonts w:ascii="宋体" w:hAnsi="宋体" w:hint="eastAsia"/>
          <w:sz w:val="24"/>
          <w:szCs w:val="24"/>
        </w:rPr>
        <w:t>质量</w:t>
      </w:r>
      <w:r>
        <w:rPr>
          <w:rFonts w:ascii="宋体" w:hAnsi="宋体"/>
          <w:sz w:val="24"/>
          <w:szCs w:val="24"/>
        </w:rPr>
        <w:t>管理规范》和相关法律法规及《临床研究方案》的规定</w:t>
      </w:r>
      <w:r>
        <w:rPr>
          <w:rFonts w:ascii="宋体" w:hAnsi="宋体" w:hint="eastAsia"/>
          <w:sz w:val="24"/>
          <w:szCs w:val="24"/>
        </w:rPr>
        <w:t>，协助研究者完成相关工作</w:t>
      </w:r>
      <w:r>
        <w:rPr>
          <w:rFonts w:ascii="宋体" w:hAnsi="宋体"/>
          <w:sz w:val="24"/>
          <w:szCs w:val="24"/>
        </w:rPr>
        <w:t>；</w:t>
      </w:r>
    </w:p>
    <w:p w14:paraId="3DA81B45" w14:textId="77777777" w:rsidR="002108B5" w:rsidRDefault="00214C2A">
      <w:pPr>
        <w:numPr>
          <w:ilvl w:val="0"/>
          <w:numId w:val="4"/>
        </w:numPr>
        <w:spacing w:line="276" w:lineRule="auto"/>
        <w:ind w:left="1475" w:hanging="600"/>
        <w:contextualSpacing/>
        <w:jc w:val="left"/>
        <w:rPr>
          <w:rFonts w:ascii="宋体" w:hAnsi="宋体"/>
          <w:sz w:val="24"/>
          <w:szCs w:val="24"/>
        </w:rPr>
      </w:pPr>
      <w:r>
        <w:rPr>
          <w:rFonts w:ascii="宋体" w:hAnsi="宋体"/>
          <w:sz w:val="24"/>
          <w:szCs w:val="24"/>
        </w:rPr>
        <w:t>在规定的时限内基于原始资料相关信息填写病例报告表(CRF或</w:t>
      </w:r>
      <w:proofErr w:type="spellStart"/>
      <w:r>
        <w:rPr>
          <w:rFonts w:ascii="宋体" w:hAnsi="宋体"/>
          <w:sz w:val="24"/>
          <w:szCs w:val="24"/>
        </w:rPr>
        <w:t>eCRF</w:t>
      </w:r>
      <w:proofErr w:type="spellEnd"/>
      <w:r>
        <w:rPr>
          <w:rFonts w:ascii="宋体" w:hAnsi="宋体"/>
          <w:sz w:val="24"/>
          <w:szCs w:val="24"/>
        </w:rPr>
        <w:t>)并协助数据质询解答；保证数据的完整性；</w:t>
      </w:r>
    </w:p>
    <w:p w14:paraId="752B0765" w14:textId="77777777" w:rsidR="002108B5" w:rsidRDefault="00214C2A">
      <w:pPr>
        <w:numPr>
          <w:ilvl w:val="0"/>
          <w:numId w:val="4"/>
        </w:numPr>
        <w:spacing w:line="276" w:lineRule="auto"/>
        <w:ind w:left="1475" w:hanging="600"/>
        <w:contextualSpacing/>
        <w:jc w:val="left"/>
        <w:rPr>
          <w:rFonts w:ascii="宋体" w:hAnsi="宋体"/>
          <w:sz w:val="24"/>
          <w:szCs w:val="24"/>
        </w:rPr>
      </w:pPr>
      <w:r>
        <w:rPr>
          <w:rFonts w:ascii="宋体" w:hAnsi="宋体"/>
          <w:sz w:val="24"/>
          <w:szCs w:val="24"/>
        </w:rPr>
        <w:t>协助完成研究资料的收集、归档和管理工作，包括伦理审查材料的递交和签字文件收集</w:t>
      </w:r>
      <w:r>
        <w:rPr>
          <w:rFonts w:ascii="宋体" w:hAnsi="宋体" w:hint="eastAsia"/>
          <w:sz w:val="24"/>
          <w:szCs w:val="24"/>
        </w:rPr>
        <w:t>；</w:t>
      </w:r>
    </w:p>
    <w:p w14:paraId="0EC7AC06" w14:textId="77777777" w:rsidR="002108B5" w:rsidRDefault="00214C2A">
      <w:pPr>
        <w:numPr>
          <w:ilvl w:val="0"/>
          <w:numId w:val="4"/>
        </w:numPr>
        <w:spacing w:line="276" w:lineRule="auto"/>
        <w:ind w:left="1475" w:hanging="600"/>
        <w:contextualSpacing/>
        <w:jc w:val="left"/>
        <w:rPr>
          <w:rFonts w:ascii="宋体" w:hAnsi="宋体"/>
          <w:sz w:val="24"/>
          <w:szCs w:val="24"/>
        </w:rPr>
      </w:pPr>
      <w:r>
        <w:rPr>
          <w:rFonts w:ascii="宋体" w:hAnsi="宋体"/>
          <w:sz w:val="24"/>
          <w:szCs w:val="24"/>
        </w:rPr>
        <w:t>根据研究方案协助研究者合理安排受试者访视，并联系提醒受试者按时回访</w:t>
      </w:r>
      <w:r>
        <w:rPr>
          <w:rFonts w:ascii="宋体" w:hAnsi="宋体" w:hint="eastAsia"/>
          <w:sz w:val="24"/>
          <w:szCs w:val="24"/>
        </w:rPr>
        <w:t>；</w:t>
      </w:r>
    </w:p>
    <w:p w14:paraId="1D1F1F40" w14:textId="77777777" w:rsidR="002108B5" w:rsidRDefault="00214C2A">
      <w:pPr>
        <w:numPr>
          <w:ilvl w:val="0"/>
          <w:numId w:val="4"/>
        </w:numPr>
        <w:spacing w:line="276" w:lineRule="auto"/>
        <w:ind w:left="1475" w:hanging="600"/>
        <w:contextualSpacing/>
        <w:jc w:val="left"/>
        <w:rPr>
          <w:rFonts w:ascii="宋体" w:hAnsi="宋体"/>
          <w:sz w:val="24"/>
          <w:szCs w:val="24"/>
        </w:rPr>
      </w:pPr>
      <w:r>
        <w:rPr>
          <w:rFonts w:ascii="宋体" w:hAnsi="宋体"/>
          <w:sz w:val="24"/>
          <w:szCs w:val="24"/>
        </w:rPr>
        <w:t>协助研究者进行药品管理，包括药品</w:t>
      </w:r>
      <w:r>
        <w:rPr>
          <w:rFonts w:ascii="宋体" w:hAnsi="宋体" w:hint="eastAsia"/>
          <w:sz w:val="24"/>
          <w:szCs w:val="24"/>
        </w:rPr>
        <w:t>/器械</w:t>
      </w:r>
      <w:r>
        <w:rPr>
          <w:rFonts w:ascii="宋体" w:hAnsi="宋体"/>
          <w:sz w:val="24"/>
          <w:szCs w:val="24"/>
        </w:rPr>
        <w:t>接收、存储、发放、回收等</w:t>
      </w:r>
      <w:r>
        <w:rPr>
          <w:rFonts w:ascii="宋体" w:hAnsi="宋体" w:hint="eastAsia"/>
          <w:sz w:val="24"/>
          <w:szCs w:val="24"/>
        </w:rPr>
        <w:t>；</w:t>
      </w:r>
    </w:p>
    <w:p w14:paraId="4DFE8F26" w14:textId="77777777" w:rsidR="002108B5" w:rsidRDefault="00214C2A">
      <w:pPr>
        <w:numPr>
          <w:ilvl w:val="0"/>
          <w:numId w:val="4"/>
        </w:numPr>
        <w:spacing w:line="276" w:lineRule="auto"/>
        <w:ind w:left="1475" w:hanging="600"/>
        <w:contextualSpacing/>
        <w:jc w:val="left"/>
        <w:rPr>
          <w:rFonts w:ascii="宋体" w:hAnsi="宋体"/>
          <w:sz w:val="24"/>
          <w:szCs w:val="24"/>
        </w:rPr>
      </w:pPr>
      <w:r>
        <w:rPr>
          <w:rFonts w:ascii="宋体" w:hAnsi="宋体"/>
          <w:sz w:val="24"/>
          <w:szCs w:val="24"/>
        </w:rPr>
        <w:lastRenderedPageBreak/>
        <w:t>中心实验室耗材的预定和管理，协助研究者进行样本管理、标本制备、安排运输等；</w:t>
      </w:r>
    </w:p>
    <w:p w14:paraId="39C687C9" w14:textId="77777777" w:rsidR="002108B5" w:rsidRDefault="00214C2A">
      <w:pPr>
        <w:pStyle w:val="af1"/>
        <w:numPr>
          <w:ilvl w:val="0"/>
          <w:numId w:val="4"/>
        </w:numPr>
        <w:spacing w:before="46"/>
        <w:ind w:right="-83" w:firstLineChars="0"/>
        <w:rPr>
          <w:rFonts w:ascii="宋体" w:hAnsi="宋体" w:cs="宋体"/>
          <w:sz w:val="24"/>
          <w:szCs w:val="24"/>
        </w:rPr>
      </w:pP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协助研究者进行科室质控、机构质控的答疑等工作；</w:t>
      </w:r>
    </w:p>
    <w:p w14:paraId="105401D7" w14:textId="77777777" w:rsidR="002108B5" w:rsidRDefault="00214C2A">
      <w:pPr>
        <w:pStyle w:val="af1"/>
        <w:numPr>
          <w:ilvl w:val="0"/>
          <w:numId w:val="4"/>
        </w:numPr>
        <w:spacing w:before="46" w:line="276" w:lineRule="auto"/>
        <w:ind w:left="1475" w:right="-83" w:firstLineChars="0" w:hanging="600"/>
        <w:contextualSpacing/>
        <w:jc w:val="left"/>
        <w:rPr>
          <w:rFonts w:ascii="宋体" w:hAnsi="宋体" w:cs="宋体"/>
          <w:sz w:val="24"/>
          <w:szCs w:val="24"/>
        </w:rPr>
      </w:pPr>
      <w:r>
        <w:rPr>
          <w:rFonts w:ascii="宋体" w:hAnsi="宋体" w:cs="宋体" w:hint="eastAsia"/>
          <w:sz w:val="24"/>
          <w:szCs w:val="24"/>
        </w:rPr>
        <w:t>协助研究者接受NMPA等法律法规部门的核查工作；</w:t>
      </w:r>
    </w:p>
    <w:p w14:paraId="01D74417" w14:textId="77777777" w:rsidR="002108B5" w:rsidRDefault="00214C2A">
      <w:pPr>
        <w:numPr>
          <w:ilvl w:val="0"/>
          <w:numId w:val="4"/>
        </w:numPr>
        <w:spacing w:line="276" w:lineRule="auto"/>
        <w:ind w:left="1475" w:hanging="600"/>
        <w:contextualSpacing/>
        <w:jc w:val="left"/>
        <w:rPr>
          <w:rFonts w:ascii="宋体" w:hAnsi="宋体"/>
          <w:sz w:val="24"/>
          <w:szCs w:val="24"/>
        </w:rPr>
      </w:pPr>
      <w:r>
        <w:rPr>
          <w:rFonts w:ascii="宋体" w:hAnsi="宋体"/>
          <w:sz w:val="24"/>
          <w:szCs w:val="24"/>
        </w:rPr>
        <w:t>帮助研究者处理其他研究者合理分配属于CRC服务范围的其他工作。</w:t>
      </w:r>
    </w:p>
    <w:p w14:paraId="3A5BD590" w14:textId="77777777" w:rsidR="002108B5" w:rsidRDefault="00214C2A">
      <w:pPr>
        <w:numPr>
          <w:ilvl w:val="1"/>
          <w:numId w:val="3"/>
        </w:numPr>
        <w:spacing w:line="276" w:lineRule="auto"/>
        <w:rPr>
          <w:rFonts w:ascii="宋体" w:hAnsi="宋体"/>
          <w:sz w:val="24"/>
          <w:szCs w:val="24"/>
        </w:rPr>
      </w:pPr>
      <w:r>
        <w:rPr>
          <w:rFonts w:ascii="宋体" w:hAnsi="宋体"/>
          <w:sz w:val="24"/>
          <w:szCs w:val="24"/>
        </w:rPr>
        <w:t>服务期限：</w:t>
      </w:r>
      <w:r>
        <w:rPr>
          <w:rFonts w:ascii="宋体" w:hAnsi="宋体" w:hint="eastAsia"/>
          <w:sz w:val="24"/>
          <w:szCs w:val="24"/>
        </w:rPr>
        <w:t>预估CRC服务时间为</w:t>
      </w:r>
      <w:r>
        <w:rPr>
          <w:rFonts w:ascii="宋体" w:hAnsi="宋体" w:cs="Arial" w:hint="eastAsia"/>
          <w:sz w:val="24"/>
          <w:szCs w:val="24"/>
          <w:highlight w:val="yellow"/>
        </w:rPr>
        <w:t>XX</w:t>
      </w:r>
      <w:r>
        <w:rPr>
          <w:rFonts w:ascii="宋体" w:hAnsi="宋体" w:cs="Arial" w:hint="eastAsia"/>
          <w:sz w:val="24"/>
          <w:szCs w:val="24"/>
        </w:rPr>
        <w:t>年</w:t>
      </w:r>
      <w:r>
        <w:rPr>
          <w:rFonts w:ascii="宋体" w:hAnsi="宋体" w:cs="Arial" w:hint="eastAsia"/>
          <w:sz w:val="24"/>
          <w:szCs w:val="24"/>
          <w:highlight w:val="yellow"/>
        </w:rPr>
        <w:t>XX</w:t>
      </w:r>
      <w:r>
        <w:rPr>
          <w:rFonts w:ascii="宋体" w:hAnsi="宋体" w:cs="Arial" w:hint="eastAsia"/>
          <w:sz w:val="24"/>
          <w:szCs w:val="24"/>
        </w:rPr>
        <w:t>月</w:t>
      </w:r>
      <w:r>
        <w:rPr>
          <w:rFonts w:ascii="宋体" w:hAnsi="宋体" w:cs="Arial" w:hint="eastAsia"/>
          <w:sz w:val="24"/>
          <w:szCs w:val="24"/>
          <w:highlight w:val="yellow"/>
        </w:rPr>
        <w:t>XX</w:t>
      </w:r>
      <w:r>
        <w:rPr>
          <w:rFonts w:ascii="宋体" w:hAnsi="宋体" w:cs="Arial" w:hint="eastAsia"/>
          <w:sz w:val="24"/>
          <w:szCs w:val="24"/>
        </w:rPr>
        <w:t>日开始至</w:t>
      </w:r>
      <w:r>
        <w:rPr>
          <w:rFonts w:ascii="宋体" w:hAnsi="宋体" w:cs="Arial" w:hint="eastAsia"/>
          <w:sz w:val="24"/>
          <w:szCs w:val="24"/>
          <w:highlight w:val="yellow"/>
        </w:rPr>
        <w:t>XX</w:t>
      </w:r>
      <w:r>
        <w:rPr>
          <w:rFonts w:ascii="宋体" w:hAnsi="宋体" w:cs="Arial" w:hint="eastAsia"/>
          <w:sz w:val="24"/>
          <w:szCs w:val="24"/>
        </w:rPr>
        <w:t>年</w:t>
      </w:r>
      <w:r>
        <w:rPr>
          <w:rFonts w:ascii="宋体" w:hAnsi="宋体" w:cs="Arial" w:hint="eastAsia"/>
          <w:sz w:val="24"/>
          <w:szCs w:val="24"/>
          <w:highlight w:val="yellow"/>
        </w:rPr>
        <w:t>XX</w:t>
      </w:r>
      <w:r>
        <w:rPr>
          <w:rFonts w:ascii="宋体" w:hAnsi="宋体" w:cs="Arial" w:hint="eastAsia"/>
          <w:sz w:val="24"/>
          <w:szCs w:val="24"/>
        </w:rPr>
        <w:t>月</w:t>
      </w:r>
      <w:r>
        <w:rPr>
          <w:rFonts w:ascii="宋体" w:hAnsi="宋体" w:cs="Arial" w:hint="eastAsia"/>
          <w:sz w:val="24"/>
          <w:szCs w:val="24"/>
          <w:highlight w:val="yellow"/>
        </w:rPr>
        <w:t>XX</w:t>
      </w:r>
      <w:r>
        <w:rPr>
          <w:rFonts w:ascii="宋体" w:hAnsi="宋体" w:cs="Arial" w:hint="eastAsia"/>
          <w:sz w:val="24"/>
          <w:szCs w:val="24"/>
        </w:rPr>
        <w:t>日，</w:t>
      </w:r>
      <w:proofErr w:type="gramStart"/>
      <w:r>
        <w:rPr>
          <w:rFonts w:ascii="宋体" w:hAnsi="宋体" w:cs="Arial" w:hint="eastAsia"/>
          <w:sz w:val="24"/>
          <w:szCs w:val="24"/>
        </w:rPr>
        <w:t>具体结束</w:t>
      </w:r>
      <w:proofErr w:type="gramEnd"/>
      <w:r>
        <w:rPr>
          <w:rFonts w:ascii="宋体" w:hAnsi="宋体" w:cs="Arial" w:hint="eastAsia"/>
          <w:sz w:val="24"/>
          <w:szCs w:val="24"/>
        </w:rPr>
        <w:t>时间以实际完成项目为准。</w:t>
      </w:r>
    </w:p>
    <w:p w14:paraId="701CB96C" w14:textId="77777777" w:rsidR="002108B5" w:rsidRDefault="00214C2A">
      <w:pPr>
        <w:numPr>
          <w:ilvl w:val="1"/>
          <w:numId w:val="3"/>
        </w:numPr>
        <w:spacing w:line="276" w:lineRule="auto"/>
        <w:rPr>
          <w:rFonts w:ascii="宋体" w:hAnsi="宋体"/>
          <w:sz w:val="24"/>
          <w:szCs w:val="24"/>
        </w:rPr>
      </w:pPr>
      <w:r>
        <w:rPr>
          <w:rFonts w:ascii="宋体" w:hAnsi="宋体"/>
          <w:sz w:val="24"/>
          <w:szCs w:val="24"/>
        </w:rPr>
        <w:t>CRC工作量：</w:t>
      </w:r>
      <w:r>
        <w:rPr>
          <w:rFonts w:ascii="宋体" w:hAnsi="宋体" w:hint="eastAsia"/>
          <w:sz w:val="24"/>
          <w:szCs w:val="24"/>
        </w:rPr>
        <w:t>C</w:t>
      </w:r>
      <w:r>
        <w:rPr>
          <w:rFonts w:ascii="宋体" w:hAnsi="宋体"/>
          <w:sz w:val="24"/>
          <w:szCs w:val="24"/>
        </w:rPr>
        <w:t>RC</w:t>
      </w:r>
      <w:r>
        <w:rPr>
          <w:rFonts w:ascii="宋体" w:hAnsi="宋体" w:hint="eastAsia"/>
          <w:sz w:val="24"/>
          <w:szCs w:val="24"/>
        </w:rPr>
        <w:t>的服务内容详见（附件一</w:t>
      </w:r>
      <w:r>
        <w:rPr>
          <w:rFonts w:ascii="宋体" w:hAnsi="宋体"/>
          <w:sz w:val="24"/>
          <w:szCs w:val="24"/>
        </w:rPr>
        <w:t>“CRC</w:t>
      </w:r>
      <w:r>
        <w:rPr>
          <w:rFonts w:ascii="宋体" w:hAnsi="宋体" w:hint="eastAsia"/>
          <w:sz w:val="24"/>
          <w:szCs w:val="24"/>
        </w:rPr>
        <w:t>工作内容</w:t>
      </w:r>
      <w:r>
        <w:rPr>
          <w:rFonts w:ascii="宋体" w:hAnsi="宋体"/>
          <w:sz w:val="24"/>
          <w:szCs w:val="24"/>
        </w:rPr>
        <w:t>”）</w:t>
      </w:r>
      <w:r>
        <w:rPr>
          <w:rFonts w:ascii="宋体" w:hAnsi="宋体" w:hint="eastAsia"/>
          <w:sz w:val="24"/>
          <w:szCs w:val="24"/>
        </w:rPr>
        <w:t>，实际工时投入根据试验进度或节点以及实际受试者入组与随访情况到研究机构服务。</w:t>
      </w:r>
    </w:p>
    <w:p w14:paraId="1902595A" w14:textId="77777777" w:rsidR="002108B5" w:rsidRDefault="002108B5">
      <w:pPr>
        <w:spacing w:line="276" w:lineRule="auto"/>
        <w:ind w:left="719"/>
        <w:rPr>
          <w:rFonts w:ascii="宋体" w:hAnsi="宋体"/>
          <w:sz w:val="24"/>
          <w:szCs w:val="24"/>
        </w:rPr>
      </w:pPr>
    </w:p>
    <w:p w14:paraId="0A2A8194" w14:textId="77777777" w:rsidR="002108B5" w:rsidRDefault="00214C2A">
      <w:pPr>
        <w:numPr>
          <w:ilvl w:val="0"/>
          <w:numId w:val="3"/>
        </w:numPr>
        <w:spacing w:line="276" w:lineRule="auto"/>
        <w:rPr>
          <w:rFonts w:ascii="宋体" w:hAnsi="宋体"/>
          <w:b/>
          <w:sz w:val="24"/>
          <w:szCs w:val="24"/>
        </w:rPr>
      </w:pPr>
      <w:r>
        <w:rPr>
          <w:rFonts w:ascii="宋体" w:hAnsi="宋体" w:hint="eastAsia"/>
          <w:b/>
          <w:sz w:val="24"/>
          <w:szCs w:val="24"/>
        </w:rPr>
        <w:t>申办方/CRO的权利和义务</w:t>
      </w:r>
    </w:p>
    <w:p w14:paraId="1BB9C0DE" w14:textId="77777777" w:rsidR="002108B5" w:rsidRDefault="00214C2A">
      <w:pPr>
        <w:numPr>
          <w:ilvl w:val="1"/>
          <w:numId w:val="3"/>
        </w:numPr>
        <w:spacing w:line="276" w:lineRule="auto"/>
        <w:rPr>
          <w:rFonts w:ascii="宋体" w:hAnsi="宋体"/>
          <w:sz w:val="24"/>
          <w:szCs w:val="24"/>
        </w:rPr>
      </w:pPr>
      <w:r>
        <w:rPr>
          <w:rFonts w:ascii="宋体" w:hAnsi="宋体" w:hint="eastAsia"/>
          <w:sz w:val="24"/>
          <w:szCs w:val="24"/>
        </w:rPr>
        <w:t>丙方与申办方/CRO无利益冲突关系；</w:t>
      </w:r>
    </w:p>
    <w:p w14:paraId="4028BDAB" w14:textId="77777777" w:rsidR="002108B5" w:rsidRDefault="00214C2A">
      <w:pPr>
        <w:numPr>
          <w:ilvl w:val="1"/>
          <w:numId w:val="3"/>
        </w:numPr>
        <w:spacing w:line="276" w:lineRule="auto"/>
        <w:jc w:val="left"/>
        <w:rPr>
          <w:rFonts w:ascii="宋体" w:hAnsi="宋体"/>
          <w:sz w:val="24"/>
          <w:szCs w:val="24"/>
        </w:rPr>
      </w:pPr>
      <w:r>
        <w:rPr>
          <w:rFonts w:ascii="宋体" w:hAnsi="宋体" w:hint="eastAsia"/>
          <w:sz w:val="24"/>
          <w:szCs w:val="24"/>
        </w:rPr>
        <w:t>申办方/CRO无权</w:t>
      </w:r>
      <w:r>
        <w:rPr>
          <w:rFonts w:ascii="宋体" w:hAnsi="宋体"/>
          <w:sz w:val="24"/>
          <w:szCs w:val="24"/>
        </w:rPr>
        <w:t>干涉</w:t>
      </w:r>
      <w:r>
        <w:rPr>
          <w:rFonts w:ascii="宋体" w:hAnsi="宋体" w:hint="eastAsia"/>
          <w:sz w:val="24"/>
          <w:szCs w:val="24"/>
        </w:rPr>
        <w:t xml:space="preserve">主要研究者对临床研究协调员的管理与工作安排；                                                                                                                                                                                                                                                                                                                                                                                                                                                                                                                                                                                                                                                                                                                                                                                                                                                                                                                                                                                                                                                                                                                                                                                                                                                                                                                                                                                                                                                                                                                                                                                                                                                                                                                                                                                                                                                                                                                                                                                                                                                                                                                                                                                                                                                                                                                                                                                                                                                                                                                                                                                                                                                                                                                                                                                                                                                                                                                                                                                                                                                                                                                                                                                                                                                                                                                                                                                                                                                                                                                                                                                                                                                                                                                                                                                                                                                  </w:t>
      </w:r>
    </w:p>
    <w:p w14:paraId="76012BB9" w14:textId="77777777" w:rsidR="002108B5" w:rsidRDefault="00214C2A">
      <w:pPr>
        <w:numPr>
          <w:ilvl w:val="1"/>
          <w:numId w:val="3"/>
        </w:numPr>
        <w:spacing w:line="276" w:lineRule="auto"/>
        <w:rPr>
          <w:rFonts w:ascii="宋体" w:hAnsi="宋体"/>
          <w:sz w:val="24"/>
          <w:szCs w:val="24"/>
        </w:rPr>
      </w:pPr>
      <w:r>
        <w:rPr>
          <w:rFonts w:ascii="宋体" w:hAnsi="宋体" w:hint="eastAsia"/>
          <w:sz w:val="24"/>
          <w:szCs w:val="24"/>
        </w:rPr>
        <w:t>申办方/CRO</w:t>
      </w:r>
      <w:r>
        <w:rPr>
          <w:rFonts w:ascii="宋体" w:hAnsi="宋体"/>
          <w:sz w:val="24"/>
          <w:szCs w:val="24"/>
        </w:rPr>
        <w:t>在本协议期间有权随时监督和检查服务</w:t>
      </w:r>
      <w:proofErr w:type="gramStart"/>
      <w:r>
        <w:rPr>
          <w:rFonts w:ascii="宋体" w:hAnsi="宋体"/>
          <w:sz w:val="24"/>
          <w:szCs w:val="24"/>
        </w:rPr>
        <w:t>方服务</w:t>
      </w:r>
      <w:proofErr w:type="gramEnd"/>
      <w:r>
        <w:rPr>
          <w:rFonts w:ascii="宋体" w:hAnsi="宋体"/>
          <w:sz w:val="24"/>
          <w:szCs w:val="24"/>
        </w:rPr>
        <w:t>项目的进展</w:t>
      </w:r>
      <w:r>
        <w:rPr>
          <w:rFonts w:ascii="宋体" w:hAnsi="宋体" w:hint="eastAsia"/>
          <w:sz w:val="24"/>
          <w:szCs w:val="24"/>
        </w:rPr>
        <w:t>；</w:t>
      </w:r>
    </w:p>
    <w:p w14:paraId="25F759E9" w14:textId="77777777" w:rsidR="002108B5" w:rsidRDefault="00214C2A">
      <w:pPr>
        <w:pStyle w:val="af1"/>
        <w:numPr>
          <w:ilvl w:val="1"/>
          <w:numId w:val="3"/>
        </w:numPr>
        <w:ind w:firstLineChars="0"/>
        <w:rPr>
          <w:rFonts w:ascii="宋体" w:hAnsi="宋体"/>
          <w:sz w:val="24"/>
          <w:szCs w:val="24"/>
        </w:rPr>
      </w:pPr>
      <w:r>
        <w:rPr>
          <w:rFonts w:ascii="宋体" w:hAnsi="宋体"/>
          <w:sz w:val="24"/>
          <w:szCs w:val="24"/>
        </w:rPr>
        <w:t>申办方/CRO应按时</w:t>
      </w:r>
      <w:r>
        <w:rPr>
          <w:rFonts w:ascii="宋体" w:hAnsi="宋体" w:hint="eastAsia"/>
          <w:sz w:val="24"/>
          <w:szCs w:val="24"/>
        </w:rPr>
        <w:t>向服务方</w:t>
      </w:r>
      <w:r>
        <w:rPr>
          <w:rFonts w:ascii="宋体" w:hAnsi="宋体"/>
          <w:sz w:val="24"/>
          <w:szCs w:val="24"/>
        </w:rPr>
        <w:t>支付服务费</w:t>
      </w:r>
      <w:r>
        <w:rPr>
          <w:rFonts w:ascii="宋体" w:hAnsi="宋体" w:hint="eastAsia"/>
          <w:sz w:val="24"/>
          <w:szCs w:val="24"/>
        </w:rPr>
        <w:t>。</w:t>
      </w:r>
    </w:p>
    <w:p w14:paraId="1D41034F" w14:textId="3A8E6EBD" w:rsidR="002108B5" w:rsidRDefault="00214C2A">
      <w:pPr>
        <w:numPr>
          <w:ilvl w:val="1"/>
          <w:numId w:val="3"/>
        </w:numPr>
        <w:spacing w:line="276" w:lineRule="auto"/>
        <w:rPr>
          <w:rFonts w:ascii="宋体" w:hAnsi="宋体"/>
          <w:sz w:val="24"/>
          <w:szCs w:val="24"/>
        </w:rPr>
      </w:pPr>
      <w:r>
        <w:rPr>
          <w:rFonts w:ascii="宋体" w:hAnsi="宋体"/>
          <w:sz w:val="24"/>
          <w:szCs w:val="24"/>
        </w:rPr>
        <w:t>申办方/CRO须按照国家有关政策和GCP的要求，对项目进行专业有序的组织和规划，制定合理的数据管理计划，应用高效的数据系统并有效执行，为项目配备充足的合格专业的临床监查员（简称“CRA”），所配备的CRA须经过充分培训，充分掌握项目有关知识技能，能积极履行CRA的职责，和研究者及CRC有效合作并给予相关培训与支持，对研究</w:t>
      </w:r>
      <w:del w:id="1" w:author="李小丽" w:date="2024-03-11T09:34:00Z">
        <w:r w:rsidDel="00C5114A">
          <w:rPr>
            <w:rFonts w:ascii="宋体" w:hAnsi="宋体" w:hint="eastAsia"/>
            <w:sz w:val="24"/>
            <w:szCs w:val="24"/>
          </w:rPr>
          <w:delText>中心</w:delText>
        </w:r>
      </w:del>
      <w:ins w:id="2" w:author="李小丽" w:date="2024-03-11T09:34:00Z">
        <w:r w:rsidR="00C5114A">
          <w:rPr>
            <w:rFonts w:ascii="宋体" w:hAnsi="宋体" w:hint="eastAsia"/>
            <w:sz w:val="24"/>
            <w:szCs w:val="24"/>
          </w:rPr>
          <w:t>机构</w:t>
        </w:r>
      </w:ins>
      <w:r>
        <w:rPr>
          <w:rFonts w:ascii="宋体" w:hAnsi="宋体"/>
          <w:sz w:val="24"/>
          <w:szCs w:val="24"/>
        </w:rPr>
        <w:t>的需求及时进行反馈，及时帮助解决</w:t>
      </w:r>
      <w:r>
        <w:rPr>
          <w:rFonts w:ascii="宋体" w:hAnsi="宋体" w:hint="eastAsia"/>
          <w:sz w:val="24"/>
          <w:szCs w:val="24"/>
        </w:rPr>
        <w:t>研究机构和服务</w:t>
      </w:r>
      <w:proofErr w:type="gramStart"/>
      <w:r>
        <w:rPr>
          <w:rFonts w:ascii="宋体" w:hAnsi="宋体" w:hint="eastAsia"/>
          <w:sz w:val="24"/>
          <w:szCs w:val="24"/>
        </w:rPr>
        <w:t>方</w:t>
      </w:r>
      <w:r>
        <w:rPr>
          <w:rFonts w:ascii="宋体" w:hAnsi="宋体"/>
          <w:sz w:val="24"/>
          <w:szCs w:val="24"/>
        </w:rPr>
        <w:t>执行</w:t>
      </w:r>
      <w:proofErr w:type="gramEnd"/>
      <w:r>
        <w:rPr>
          <w:rFonts w:ascii="宋体" w:hAnsi="宋体"/>
          <w:sz w:val="24"/>
          <w:szCs w:val="24"/>
        </w:rPr>
        <w:t>中遇到的问题。</w:t>
      </w:r>
    </w:p>
    <w:p w14:paraId="6228A1FF" w14:textId="77777777" w:rsidR="002108B5" w:rsidRDefault="00214C2A">
      <w:pPr>
        <w:numPr>
          <w:ilvl w:val="0"/>
          <w:numId w:val="3"/>
        </w:numPr>
        <w:spacing w:line="276" w:lineRule="auto"/>
        <w:rPr>
          <w:rFonts w:ascii="宋体" w:hAnsi="宋体"/>
          <w:b/>
          <w:sz w:val="24"/>
          <w:szCs w:val="24"/>
        </w:rPr>
      </w:pPr>
      <w:r>
        <w:rPr>
          <w:rFonts w:ascii="宋体" w:hAnsi="宋体" w:hint="eastAsia"/>
          <w:b/>
          <w:sz w:val="24"/>
          <w:szCs w:val="24"/>
        </w:rPr>
        <w:t>研究机构的权利和义务</w:t>
      </w:r>
    </w:p>
    <w:p w14:paraId="4BDBAB99" w14:textId="77777777" w:rsidR="002108B5" w:rsidRDefault="00214C2A">
      <w:pPr>
        <w:numPr>
          <w:ilvl w:val="1"/>
          <w:numId w:val="3"/>
        </w:numPr>
        <w:spacing w:line="276" w:lineRule="auto"/>
        <w:rPr>
          <w:rFonts w:ascii="宋体" w:hAnsi="宋体"/>
          <w:sz w:val="24"/>
          <w:szCs w:val="24"/>
        </w:rPr>
      </w:pPr>
      <w:r>
        <w:rPr>
          <w:rFonts w:ascii="宋体" w:hAnsi="宋体" w:hint="eastAsia"/>
          <w:sz w:val="24"/>
          <w:szCs w:val="24"/>
        </w:rPr>
        <w:t>研究机构在本协议期间有权随时监督和检查服务</w:t>
      </w:r>
      <w:proofErr w:type="gramStart"/>
      <w:r>
        <w:rPr>
          <w:rFonts w:ascii="宋体" w:hAnsi="宋体" w:hint="eastAsia"/>
          <w:sz w:val="24"/>
          <w:szCs w:val="24"/>
        </w:rPr>
        <w:t>方服务</w:t>
      </w:r>
      <w:proofErr w:type="gramEnd"/>
      <w:r>
        <w:rPr>
          <w:rFonts w:ascii="宋体" w:hAnsi="宋体" w:hint="eastAsia"/>
          <w:sz w:val="24"/>
          <w:szCs w:val="24"/>
        </w:rPr>
        <w:t>项目的进展。</w:t>
      </w:r>
    </w:p>
    <w:p w14:paraId="4552DF01" w14:textId="77777777" w:rsidR="002108B5" w:rsidRDefault="00214C2A">
      <w:pPr>
        <w:numPr>
          <w:ilvl w:val="1"/>
          <w:numId w:val="3"/>
        </w:numPr>
        <w:spacing w:line="276" w:lineRule="auto"/>
        <w:rPr>
          <w:rFonts w:ascii="宋体" w:hAnsi="宋体"/>
          <w:sz w:val="24"/>
          <w:szCs w:val="24"/>
        </w:rPr>
      </w:pPr>
      <w:r>
        <w:rPr>
          <w:rFonts w:ascii="宋体" w:hAnsi="宋体" w:hint="eastAsia"/>
          <w:sz w:val="24"/>
          <w:szCs w:val="24"/>
        </w:rPr>
        <w:t>研究机构应向服务方提供开展服务项目所必需的试验资料、材料和相关信息以推进本协议的顺利履行。服务方有义务确保和促使</w:t>
      </w:r>
      <w:r>
        <w:rPr>
          <w:rFonts w:ascii="宋体" w:hAnsi="宋体"/>
          <w:sz w:val="24"/>
          <w:szCs w:val="24"/>
        </w:rPr>
        <w:t>CRC采用合理正常的方式使用研究机构提供的材料和资料，并防止上述材料和资料的丢失，改变或损毁。在本协议终止时，</w:t>
      </w:r>
      <w:r>
        <w:rPr>
          <w:rFonts w:ascii="宋体" w:hAnsi="宋体" w:hint="eastAsia"/>
          <w:sz w:val="24"/>
          <w:szCs w:val="24"/>
        </w:rPr>
        <w:t>服务方有义务确保和促使</w:t>
      </w:r>
      <w:r>
        <w:rPr>
          <w:rFonts w:ascii="宋体" w:hAnsi="宋体"/>
          <w:sz w:val="24"/>
          <w:szCs w:val="24"/>
        </w:rPr>
        <w:t>CRC</w:t>
      </w:r>
      <w:proofErr w:type="gramStart"/>
      <w:r>
        <w:rPr>
          <w:rFonts w:ascii="宋体" w:hAnsi="宋体" w:hint="eastAsia"/>
          <w:sz w:val="24"/>
          <w:szCs w:val="24"/>
        </w:rPr>
        <w:t>向研究</w:t>
      </w:r>
      <w:proofErr w:type="gramEnd"/>
      <w:r>
        <w:rPr>
          <w:rFonts w:ascii="宋体" w:hAnsi="宋体" w:hint="eastAsia"/>
          <w:sz w:val="24"/>
          <w:szCs w:val="24"/>
        </w:rPr>
        <w:t>机构归还上述材料和资料。</w:t>
      </w:r>
    </w:p>
    <w:p w14:paraId="1741FBB6" w14:textId="77777777" w:rsidR="002108B5" w:rsidRDefault="00214C2A">
      <w:pPr>
        <w:numPr>
          <w:ilvl w:val="1"/>
          <w:numId w:val="3"/>
        </w:numPr>
        <w:spacing w:line="276" w:lineRule="auto"/>
        <w:rPr>
          <w:rFonts w:ascii="宋体" w:hAnsi="宋体"/>
          <w:sz w:val="24"/>
          <w:szCs w:val="24"/>
        </w:rPr>
      </w:pPr>
      <w:r>
        <w:rPr>
          <w:rFonts w:ascii="宋体" w:hAnsi="宋体" w:hint="eastAsia"/>
          <w:sz w:val="24"/>
          <w:szCs w:val="24"/>
        </w:rPr>
        <w:t>研究机构及主要研究者有权对服务方委派的CRC的资质进行审核，如CRC的资质不符合本研究项目的要求，乙方及/或主要研究者有权要求服务方更换CRC，服务方必须全力配合。</w:t>
      </w:r>
    </w:p>
    <w:p w14:paraId="5962407E" w14:textId="77777777" w:rsidR="002108B5" w:rsidRDefault="00214C2A">
      <w:pPr>
        <w:spacing w:line="240" w:lineRule="exact"/>
        <w:ind w:left="719"/>
        <w:rPr>
          <w:rFonts w:ascii="宋体" w:hAnsi="宋体"/>
          <w:sz w:val="24"/>
          <w:szCs w:val="24"/>
        </w:rPr>
      </w:pPr>
      <w:r>
        <w:rPr>
          <w:rFonts w:ascii="宋体" w:hAnsi="宋体" w:hint="eastAsia"/>
          <w:sz w:val="24"/>
          <w:szCs w:val="24"/>
        </w:rPr>
        <w:t>CRC要求：</w:t>
      </w:r>
    </w:p>
    <w:p w14:paraId="295117A3" w14:textId="77777777" w:rsidR="002108B5" w:rsidRDefault="003E48CC">
      <w:pPr>
        <w:pStyle w:val="af1"/>
        <w:numPr>
          <w:ilvl w:val="0"/>
          <w:numId w:val="5"/>
        </w:numPr>
        <w:spacing w:line="240" w:lineRule="exact"/>
        <w:ind w:firstLineChars="0"/>
        <w:rPr>
          <w:rFonts w:ascii="宋体" w:hAnsi="宋体"/>
          <w:sz w:val="24"/>
          <w:szCs w:val="24"/>
        </w:rPr>
      </w:pPr>
      <w:r w:rsidRPr="003E48CC">
        <w:rPr>
          <w:rFonts w:ascii="宋体" w:hAnsi="宋体" w:hint="eastAsia"/>
          <w:color w:val="FF0000"/>
          <w:sz w:val="24"/>
          <w:szCs w:val="24"/>
        </w:rPr>
        <w:t>医学相关专业，</w:t>
      </w:r>
      <w:r w:rsidR="00214C2A">
        <w:rPr>
          <w:rFonts w:ascii="宋体" w:hAnsi="宋体" w:hint="eastAsia"/>
          <w:sz w:val="24"/>
          <w:szCs w:val="24"/>
        </w:rPr>
        <w:t>具备一定的医院工作经验，熟悉医院工作环境及流程；</w:t>
      </w:r>
    </w:p>
    <w:p w14:paraId="27049757" w14:textId="77777777" w:rsidR="002108B5" w:rsidRDefault="00214C2A">
      <w:pPr>
        <w:pStyle w:val="af1"/>
        <w:numPr>
          <w:ilvl w:val="0"/>
          <w:numId w:val="5"/>
        </w:numPr>
        <w:spacing w:line="240" w:lineRule="exact"/>
        <w:ind w:firstLineChars="0"/>
        <w:rPr>
          <w:rFonts w:ascii="宋体" w:hAnsi="宋体"/>
          <w:sz w:val="24"/>
          <w:szCs w:val="24"/>
        </w:rPr>
      </w:pPr>
      <w:r>
        <w:rPr>
          <w:rFonts w:ascii="宋体" w:hAnsi="宋体" w:hint="eastAsia"/>
          <w:sz w:val="24"/>
          <w:szCs w:val="24"/>
        </w:rPr>
        <w:lastRenderedPageBreak/>
        <w:t>良好的沟通技巧和团队协作精神；</w:t>
      </w:r>
    </w:p>
    <w:p w14:paraId="762EB740" w14:textId="77777777" w:rsidR="002108B5" w:rsidRDefault="00214C2A">
      <w:pPr>
        <w:pStyle w:val="af1"/>
        <w:numPr>
          <w:ilvl w:val="0"/>
          <w:numId w:val="5"/>
        </w:numPr>
        <w:spacing w:line="240" w:lineRule="exact"/>
        <w:ind w:firstLineChars="0"/>
        <w:rPr>
          <w:rFonts w:ascii="宋体" w:hAnsi="宋体"/>
          <w:sz w:val="24"/>
          <w:szCs w:val="24"/>
        </w:rPr>
      </w:pPr>
      <w:r>
        <w:rPr>
          <w:rFonts w:ascii="宋体" w:hAnsi="宋体" w:hint="eastAsia"/>
          <w:sz w:val="24"/>
          <w:szCs w:val="24"/>
        </w:rPr>
        <w:t>良好的医学英文能力；</w:t>
      </w:r>
    </w:p>
    <w:p w14:paraId="7938F97F" w14:textId="77777777" w:rsidR="002108B5" w:rsidRDefault="00214C2A">
      <w:pPr>
        <w:pStyle w:val="af1"/>
        <w:numPr>
          <w:ilvl w:val="0"/>
          <w:numId w:val="5"/>
        </w:numPr>
        <w:spacing w:line="240" w:lineRule="exact"/>
        <w:ind w:firstLineChars="0"/>
        <w:rPr>
          <w:rFonts w:ascii="宋体" w:hAnsi="宋体"/>
          <w:sz w:val="24"/>
          <w:szCs w:val="24"/>
        </w:rPr>
      </w:pPr>
      <w:r>
        <w:rPr>
          <w:rFonts w:ascii="宋体" w:hAnsi="宋体" w:hint="eastAsia"/>
          <w:sz w:val="24"/>
          <w:szCs w:val="24"/>
        </w:rPr>
        <w:t>良好的学习能力、抗压能力及责任心；</w:t>
      </w:r>
    </w:p>
    <w:p w14:paraId="19C88908" w14:textId="77777777" w:rsidR="002108B5" w:rsidRDefault="00214C2A">
      <w:pPr>
        <w:pStyle w:val="af1"/>
        <w:numPr>
          <w:ilvl w:val="0"/>
          <w:numId w:val="5"/>
        </w:numPr>
        <w:spacing w:line="240" w:lineRule="exact"/>
        <w:ind w:firstLineChars="0"/>
        <w:rPr>
          <w:rFonts w:ascii="宋体" w:hAnsi="宋体"/>
          <w:sz w:val="24"/>
          <w:szCs w:val="24"/>
        </w:rPr>
      </w:pPr>
      <w:r>
        <w:rPr>
          <w:rFonts w:ascii="宋体" w:hAnsi="宋体" w:hint="eastAsia"/>
          <w:sz w:val="24"/>
          <w:szCs w:val="24"/>
        </w:rPr>
        <w:t>应充分熟悉临床试验方案，严格按照临床试验方案及项目要求进行工作；</w:t>
      </w:r>
    </w:p>
    <w:p w14:paraId="3D3DB02E" w14:textId="77777777" w:rsidR="002108B5" w:rsidRDefault="00214C2A">
      <w:pPr>
        <w:pStyle w:val="af1"/>
        <w:numPr>
          <w:ilvl w:val="0"/>
          <w:numId w:val="5"/>
        </w:numPr>
        <w:spacing w:line="240" w:lineRule="exact"/>
        <w:ind w:firstLineChars="0"/>
        <w:rPr>
          <w:rFonts w:ascii="宋体" w:hAnsi="宋体"/>
          <w:sz w:val="24"/>
          <w:szCs w:val="24"/>
        </w:rPr>
      </w:pPr>
      <w:r>
        <w:rPr>
          <w:rFonts w:ascii="宋体" w:hAnsi="宋体" w:hint="eastAsia"/>
          <w:sz w:val="24"/>
          <w:szCs w:val="24"/>
        </w:rPr>
        <w:t>应严格遵守研究机构的各项规章制度，在主要研究者的授权范围内工作。</w:t>
      </w:r>
    </w:p>
    <w:p w14:paraId="029C9800" w14:textId="77777777" w:rsidR="002108B5" w:rsidRDefault="00214C2A">
      <w:pPr>
        <w:numPr>
          <w:ilvl w:val="1"/>
          <w:numId w:val="3"/>
        </w:numPr>
        <w:spacing w:line="276" w:lineRule="auto"/>
        <w:rPr>
          <w:rFonts w:ascii="宋体" w:hAnsi="宋体"/>
          <w:sz w:val="24"/>
          <w:szCs w:val="24"/>
        </w:rPr>
      </w:pPr>
      <w:r>
        <w:rPr>
          <w:rFonts w:ascii="宋体" w:hAnsi="宋体" w:hint="eastAsia"/>
          <w:sz w:val="24"/>
          <w:szCs w:val="24"/>
        </w:rPr>
        <w:t>研究机构及主要研究者有权对服务方委派的CRC定期进行服务考核（附件二</w:t>
      </w:r>
      <w:r>
        <w:rPr>
          <w:rFonts w:ascii="宋体" w:hAnsi="宋体"/>
          <w:sz w:val="24"/>
          <w:szCs w:val="24"/>
        </w:rPr>
        <w:t>“CRC服务考核标准”），考核结果</w:t>
      </w:r>
      <w:r>
        <w:rPr>
          <w:rFonts w:ascii="宋体" w:hAnsi="宋体" w:hint="eastAsia"/>
          <w:sz w:val="24"/>
          <w:szCs w:val="24"/>
        </w:rPr>
        <w:t>若为警告或严重警告，服务方有义务在一个月的时间内提供新的候选人直至选拔到合格人选。如有违反，申办方/CRO或研究机构有权解除本协议</w:t>
      </w:r>
      <w:bookmarkStart w:id="3" w:name="_Hlk33434242"/>
      <w:r>
        <w:rPr>
          <w:rFonts w:ascii="宋体" w:hAnsi="宋体" w:hint="eastAsia"/>
          <w:sz w:val="24"/>
          <w:szCs w:val="24"/>
        </w:rPr>
        <w:t>。</w:t>
      </w:r>
      <w:bookmarkEnd w:id="3"/>
    </w:p>
    <w:p w14:paraId="4C7FEFD2" w14:textId="77777777" w:rsidR="002108B5" w:rsidRDefault="00214C2A">
      <w:pPr>
        <w:numPr>
          <w:ilvl w:val="1"/>
          <w:numId w:val="3"/>
        </w:numPr>
        <w:spacing w:line="276" w:lineRule="auto"/>
        <w:rPr>
          <w:rFonts w:ascii="宋体" w:hAnsi="宋体"/>
          <w:sz w:val="24"/>
          <w:szCs w:val="24"/>
        </w:rPr>
      </w:pPr>
      <w:r>
        <w:rPr>
          <w:rFonts w:ascii="宋体" w:hAnsi="宋体" w:hint="eastAsia"/>
          <w:sz w:val="24"/>
          <w:szCs w:val="24"/>
        </w:rPr>
        <w:t>任何CRC的更换，需得到研究机构和主要研究者的同意。</w:t>
      </w:r>
    </w:p>
    <w:p w14:paraId="6320317E" w14:textId="77777777" w:rsidR="002108B5" w:rsidRDefault="00214C2A">
      <w:pPr>
        <w:pStyle w:val="af1"/>
        <w:numPr>
          <w:ilvl w:val="0"/>
          <w:numId w:val="3"/>
        </w:numPr>
        <w:spacing w:line="276" w:lineRule="auto"/>
        <w:ind w:firstLineChars="0"/>
        <w:rPr>
          <w:rFonts w:ascii="宋体" w:hAnsi="宋体"/>
          <w:b/>
          <w:sz w:val="24"/>
          <w:szCs w:val="24"/>
        </w:rPr>
      </w:pPr>
      <w:r>
        <w:rPr>
          <w:rFonts w:ascii="宋体" w:hAnsi="宋体" w:hint="eastAsia"/>
          <w:b/>
          <w:sz w:val="24"/>
          <w:szCs w:val="24"/>
        </w:rPr>
        <w:t>服务方的权利和义务</w:t>
      </w:r>
    </w:p>
    <w:p w14:paraId="65179653" w14:textId="030A8481" w:rsidR="002108B5" w:rsidRDefault="00214C2A">
      <w:pPr>
        <w:numPr>
          <w:ilvl w:val="1"/>
          <w:numId w:val="3"/>
        </w:numPr>
        <w:spacing w:line="276" w:lineRule="auto"/>
        <w:rPr>
          <w:rFonts w:ascii="宋体" w:hAnsi="宋体"/>
          <w:sz w:val="24"/>
          <w:szCs w:val="24"/>
        </w:rPr>
      </w:pPr>
      <w:r>
        <w:rPr>
          <w:rFonts w:ascii="宋体" w:hAnsi="宋体" w:hint="eastAsia"/>
          <w:sz w:val="24"/>
          <w:szCs w:val="24"/>
        </w:rPr>
        <w:t>服务方承诺其具有履行CRC服务所必需相关法律法规所要求的资质且</w:t>
      </w:r>
      <w:ins w:id="4" w:author="李小丽" w:date="2024-03-11T09:15:00Z">
        <w:r w:rsidR="008F26C8">
          <w:rPr>
            <w:rFonts w:ascii="宋体" w:hAnsi="宋体" w:hint="eastAsia"/>
            <w:sz w:val="24"/>
            <w:szCs w:val="24"/>
          </w:rPr>
          <w:t>派遣的CRC</w:t>
        </w:r>
      </w:ins>
      <w:r>
        <w:rPr>
          <w:rFonts w:ascii="宋体" w:hAnsi="宋体" w:hint="eastAsia"/>
          <w:sz w:val="24"/>
          <w:szCs w:val="24"/>
          <w:highlight w:val="yellow"/>
        </w:rPr>
        <w:t>为服务方的正式员工</w:t>
      </w:r>
      <w:r>
        <w:rPr>
          <w:rFonts w:ascii="宋体" w:hAnsi="宋体" w:hint="eastAsia"/>
          <w:sz w:val="24"/>
          <w:szCs w:val="24"/>
        </w:rPr>
        <w:t>。服务方不因履行本协议而获得除收取本协议项下服务费外的任何与临床研究相关的利益（包括但不限于专利权、发表权等）。</w:t>
      </w:r>
    </w:p>
    <w:p w14:paraId="54EEC90A" w14:textId="77777777" w:rsidR="002108B5" w:rsidRDefault="00214C2A">
      <w:pPr>
        <w:numPr>
          <w:ilvl w:val="1"/>
          <w:numId w:val="3"/>
        </w:numPr>
        <w:spacing w:line="276" w:lineRule="auto"/>
        <w:rPr>
          <w:rFonts w:ascii="宋体" w:hAnsi="宋体"/>
          <w:sz w:val="24"/>
          <w:szCs w:val="24"/>
        </w:rPr>
      </w:pPr>
      <w:r>
        <w:rPr>
          <w:rFonts w:ascii="宋体" w:hAnsi="宋体" w:hint="eastAsia"/>
          <w:sz w:val="24"/>
          <w:szCs w:val="24"/>
        </w:rPr>
        <w:t>在本协议履行期限内，如服务方提供的服务人员不能胜任CRC服务，研究机构有权要求更换服务人员，并至少提前一个月通知服务方。服务方有义务在接到通知后一个月内提供符合研究机构要求的服务人员。</w:t>
      </w:r>
    </w:p>
    <w:p w14:paraId="67A36B22" w14:textId="77777777" w:rsidR="002108B5" w:rsidRDefault="00214C2A">
      <w:pPr>
        <w:numPr>
          <w:ilvl w:val="1"/>
          <w:numId w:val="3"/>
        </w:numPr>
        <w:spacing w:line="276" w:lineRule="auto"/>
        <w:rPr>
          <w:rFonts w:ascii="宋体" w:hAnsi="宋体"/>
          <w:sz w:val="24"/>
          <w:szCs w:val="24"/>
        </w:rPr>
      </w:pPr>
      <w:r>
        <w:rPr>
          <w:rFonts w:ascii="宋体" w:hAnsi="宋体" w:hint="eastAsia"/>
          <w:sz w:val="24"/>
          <w:szCs w:val="24"/>
        </w:rPr>
        <w:t>若因服务方原因需要更换CRC，应提前一个月书面通知研究机构，并说明原因，获得研究机构及主要研究者同意后，服务方负责提供继任的CRC，并保证继任CRC与原CRC并行工作至少2周直至完成所有工作交接。除CRC离职和产假等原因外，服务方应</w:t>
      </w:r>
      <w:r>
        <w:rPr>
          <w:rFonts w:ascii="宋体" w:hAnsi="宋体"/>
          <w:sz w:val="24"/>
          <w:szCs w:val="24"/>
        </w:rPr>
        <w:t>确保该项目每年CRC更换不得超过2人，如有违反，申办方/CRO或研究机构有权解除本协议</w:t>
      </w:r>
      <w:r>
        <w:rPr>
          <w:rFonts w:ascii="宋体" w:hAnsi="宋体" w:hint="eastAsia"/>
          <w:sz w:val="24"/>
          <w:szCs w:val="24"/>
        </w:rPr>
        <w:t>。</w:t>
      </w:r>
    </w:p>
    <w:p w14:paraId="0351E3C7" w14:textId="77777777" w:rsidR="002108B5" w:rsidRDefault="00214C2A">
      <w:pPr>
        <w:spacing w:line="276" w:lineRule="auto"/>
        <w:ind w:left="719"/>
        <w:rPr>
          <w:rFonts w:ascii="宋体" w:hAnsi="宋体"/>
          <w:sz w:val="24"/>
          <w:szCs w:val="24"/>
        </w:rPr>
      </w:pPr>
      <w:r>
        <w:rPr>
          <w:rFonts w:ascii="宋体" w:hAnsi="宋体" w:hint="eastAsia"/>
          <w:sz w:val="24"/>
          <w:szCs w:val="24"/>
        </w:rPr>
        <w:t>服务方提供的CRC人员是服务方的正式员工，服务方依法享有和承担雇员的管理、工资、福利及社会保险等劳动关系中权利和义务，并独立处理与员工之间的劳动争议，承担因劳动争议产生的法律责任，研究机构不承担任何责任。服务方的</w:t>
      </w:r>
      <w:r>
        <w:rPr>
          <w:rFonts w:ascii="宋体" w:hAnsi="宋体"/>
          <w:sz w:val="24"/>
          <w:szCs w:val="24"/>
        </w:rPr>
        <w:t>CRC在</w:t>
      </w:r>
      <w:proofErr w:type="gramStart"/>
      <w:r>
        <w:rPr>
          <w:rFonts w:ascii="宋体" w:hAnsi="宋体" w:hint="eastAsia"/>
          <w:sz w:val="24"/>
          <w:szCs w:val="24"/>
        </w:rPr>
        <w:t>向研究</w:t>
      </w:r>
      <w:proofErr w:type="gramEnd"/>
      <w:r>
        <w:rPr>
          <w:rFonts w:ascii="宋体" w:hAnsi="宋体" w:hint="eastAsia"/>
          <w:sz w:val="24"/>
          <w:szCs w:val="24"/>
        </w:rPr>
        <w:t>机构提供服务时因过失造成第三方（例如：病人或申办方/CRO或研究机构）人身伤害或其他损失，由服务方承担全部经济赔偿责任。因申办方</w:t>
      </w:r>
      <w:r>
        <w:rPr>
          <w:rFonts w:ascii="宋体" w:hAnsi="宋体"/>
          <w:sz w:val="24"/>
          <w:szCs w:val="24"/>
        </w:rPr>
        <w:t>/CRO</w:t>
      </w:r>
      <w:r>
        <w:rPr>
          <w:rFonts w:ascii="宋体" w:hAnsi="宋体" w:hint="eastAsia"/>
          <w:sz w:val="24"/>
          <w:szCs w:val="24"/>
        </w:rPr>
        <w:t>或研究机构的过失造成的除外。</w:t>
      </w:r>
    </w:p>
    <w:p w14:paraId="779BF666" w14:textId="77777777" w:rsidR="002108B5" w:rsidRDefault="00214C2A">
      <w:pPr>
        <w:numPr>
          <w:ilvl w:val="1"/>
          <w:numId w:val="3"/>
        </w:numPr>
        <w:spacing w:line="276" w:lineRule="auto"/>
        <w:rPr>
          <w:rFonts w:ascii="宋体" w:hAnsi="宋体"/>
          <w:sz w:val="24"/>
          <w:szCs w:val="24"/>
        </w:rPr>
      </w:pPr>
      <w:r>
        <w:rPr>
          <w:rFonts w:ascii="宋体" w:hAnsi="宋体" w:hint="eastAsia"/>
          <w:color w:val="0000FF"/>
          <w:sz w:val="24"/>
          <w:szCs w:val="24"/>
        </w:rPr>
        <w:t>CRC有义务在乙方研究机构服务期间为接触到的药物/器械、受试者的信息、研究所有相关文件、其他所有医疗信息资料进行保密。</w:t>
      </w:r>
    </w:p>
    <w:p w14:paraId="35488E3C" w14:textId="77777777" w:rsidR="002108B5" w:rsidRDefault="00214C2A">
      <w:pPr>
        <w:numPr>
          <w:ilvl w:val="1"/>
          <w:numId w:val="3"/>
        </w:numPr>
        <w:spacing w:line="276" w:lineRule="auto"/>
        <w:rPr>
          <w:rFonts w:ascii="宋体" w:hAnsi="宋体"/>
          <w:sz w:val="24"/>
          <w:szCs w:val="24"/>
        </w:rPr>
      </w:pPr>
      <w:r>
        <w:rPr>
          <w:rFonts w:ascii="宋体" w:hAnsi="宋体" w:hint="eastAsia"/>
          <w:sz w:val="24"/>
          <w:szCs w:val="24"/>
        </w:rPr>
        <w:t>服务方应定期</w:t>
      </w:r>
      <w:proofErr w:type="gramStart"/>
      <w:r>
        <w:rPr>
          <w:rFonts w:ascii="宋体" w:hAnsi="宋体" w:hint="eastAsia"/>
          <w:sz w:val="24"/>
          <w:szCs w:val="24"/>
        </w:rPr>
        <w:t>向研究</w:t>
      </w:r>
      <w:proofErr w:type="gramEnd"/>
      <w:r>
        <w:rPr>
          <w:rFonts w:ascii="宋体" w:hAnsi="宋体" w:hint="eastAsia"/>
          <w:sz w:val="24"/>
          <w:szCs w:val="24"/>
        </w:rPr>
        <w:t>机构汇报CRC服务项目的进展，如服务方知悉发生重大事件（包括但不限于国家相关政策做出重大调整、发生不良事件、项目履行偏离研究方案、项目进度明显滞后），应在24小时内与研究机构沟通，并积极采取措施，减少给临床研究带来的影响及损失。</w:t>
      </w:r>
    </w:p>
    <w:p w14:paraId="3B8562D9" w14:textId="77777777" w:rsidR="002108B5" w:rsidRDefault="00214C2A">
      <w:pPr>
        <w:numPr>
          <w:ilvl w:val="1"/>
          <w:numId w:val="3"/>
        </w:numPr>
        <w:spacing w:line="276" w:lineRule="auto"/>
        <w:rPr>
          <w:rFonts w:ascii="宋体" w:hAnsi="宋体"/>
          <w:sz w:val="24"/>
          <w:szCs w:val="24"/>
        </w:rPr>
      </w:pPr>
      <w:r>
        <w:rPr>
          <w:rFonts w:ascii="宋体" w:hAnsi="宋体" w:hint="eastAsia"/>
          <w:sz w:val="24"/>
          <w:szCs w:val="24"/>
        </w:rPr>
        <w:t>未经研究机构和申办方/CRO事先书面同意，服务方不得将其在本协议项下的权利或义务转包或分包任何第三方。</w:t>
      </w:r>
    </w:p>
    <w:p w14:paraId="072DEA83" w14:textId="77777777" w:rsidR="002108B5" w:rsidRDefault="00214C2A">
      <w:pPr>
        <w:pStyle w:val="af1"/>
        <w:numPr>
          <w:ilvl w:val="0"/>
          <w:numId w:val="3"/>
        </w:numPr>
        <w:spacing w:line="276" w:lineRule="auto"/>
        <w:ind w:firstLineChars="0"/>
        <w:rPr>
          <w:rFonts w:ascii="宋体" w:hAnsi="宋体"/>
          <w:b/>
          <w:sz w:val="24"/>
          <w:szCs w:val="24"/>
        </w:rPr>
      </w:pPr>
      <w:r>
        <w:rPr>
          <w:rFonts w:ascii="宋体" w:hAnsi="宋体" w:hint="eastAsia"/>
          <w:b/>
          <w:sz w:val="24"/>
          <w:szCs w:val="24"/>
        </w:rPr>
        <w:lastRenderedPageBreak/>
        <w:t>CRC服务费支付</w:t>
      </w:r>
    </w:p>
    <w:p w14:paraId="078A689A" w14:textId="77777777" w:rsidR="002108B5" w:rsidRDefault="00214C2A">
      <w:pPr>
        <w:numPr>
          <w:ilvl w:val="1"/>
          <w:numId w:val="3"/>
        </w:numPr>
        <w:spacing w:line="240" w:lineRule="auto"/>
        <w:rPr>
          <w:rFonts w:ascii="宋体" w:hAnsi="宋体"/>
          <w:sz w:val="24"/>
          <w:szCs w:val="24"/>
        </w:rPr>
      </w:pPr>
      <w:r>
        <w:rPr>
          <w:rFonts w:ascii="宋体" w:hAnsi="宋体" w:hint="eastAsia"/>
          <w:sz w:val="24"/>
          <w:szCs w:val="24"/>
        </w:rPr>
        <w:t>申办方/CRO作为费用支付方，</w:t>
      </w:r>
      <w:r>
        <w:rPr>
          <w:rFonts w:ascii="宋体" w:hAnsi="宋体"/>
          <w:sz w:val="24"/>
          <w:szCs w:val="24"/>
        </w:rPr>
        <w:t>向服务方支付</w:t>
      </w:r>
      <w:r>
        <w:rPr>
          <w:rFonts w:ascii="宋体" w:hAnsi="宋体" w:hint="eastAsia"/>
          <w:sz w:val="24"/>
          <w:szCs w:val="24"/>
        </w:rPr>
        <w:t>CRC</w:t>
      </w:r>
      <w:r>
        <w:rPr>
          <w:rFonts w:ascii="宋体" w:hAnsi="宋体"/>
          <w:sz w:val="24"/>
          <w:szCs w:val="24"/>
        </w:rPr>
        <w:t>服务费。</w:t>
      </w:r>
    </w:p>
    <w:p w14:paraId="63DB9A95" w14:textId="77777777" w:rsidR="002108B5" w:rsidRDefault="00214C2A">
      <w:pPr>
        <w:numPr>
          <w:ilvl w:val="1"/>
          <w:numId w:val="3"/>
        </w:numPr>
        <w:spacing w:line="240" w:lineRule="auto"/>
        <w:rPr>
          <w:rFonts w:ascii="宋体" w:hAnsi="宋体"/>
          <w:sz w:val="24"/>
          <w:szCs w:val="24"/>
        </w:rPr>
      </w:pPr>
      <w:r>
        <w:rPr>
          <w:rFonts w:ascii="宋体" w:hAnsi="宋体"/>
          <w:sz w:val="24"/>
          <w:szCs w:val="24"/>
        </w:rPr>
        <w:t>申办方/CRO支付</w:t>
      </w:r>
      <w:r>
        <w:rPr>
          <w:rFonts w:ascii="宋体" w:hAnsi="宋体" w:hint="eastAsia"/>
          <w:sz w:val="24"/>
          <w:szCs w:val="24"/>
        </w:rPr>
        <w:t>CRC服务费</w:t>
      </w:r>
    </w:p>
    <w:p w14:paraId="7AC640A2" w14:textId="77777777" w:rsidR="002108B5" w:rsidRDefault="00214C2A">
      <w:pPr>
        <w:widowControl/>
        <w:tabs>
          <w:tab w:val="left" w:pos="3822"/>
        </w:tabs>
        <w:spacing w:line="276" w:lineRule="auto"/>
        <w:ind w:firstLineChars="200" w:firstLine="480"/>
        <w:jc w:val="left"/>
        <w:rPr>
          <w:rFonts w:ascii="宋体" w:hAnsi="宋体"/>
          <w:sz w:val="24"/>
          <w:szCs w:val="24"/>
          <w:highlight w:val="green"/>
        </w:rPr>
      </w:pPr>
      <w:r>
        <w:rPr>
          <w:rFonts w:ascii="宋体" w:hAnsi="宋体" w:hint="eastAsia"/>
          <w:sz w:val="24"/>
          <w:szCs w:val="24"/>
          <w:highlight w:val="green"/>
        </w:rPr>
        <w:t>需涵盖以下内容：</w:t>
      </w:r>
    </w:p>
    <w:p w14:paraId="22AA8662" w14:textId="77777777" w:rsidR="002108B5" w:rsidRDefault="00214C2A">
      <w:pPr>
        <w:widowControl/>
        <w:numPr>
          <w:ilvl w:val="0"/>
          <w:numId w:val="6"/>
        </w:numPr>
        <w:tabs>
          <w:tab w:val="left" w:pos="3822"/>
        </w:tabs>
        <w:spacing w:line="276" w:lineRule="auto"/>
        <w:ind w:firstLineChars="200" w:firstLine="480"/>
        <w:jc w:val="left"/>
        <w:rPr>
          <w:rFonts w:ascii="宋体" w:hAnsi="宋体"/>
          <w:sz w:val="24"/>
          <w:szCs w:val="24"/>
          <w:highlight w:val="yellow"/>
        </w:rPr>
      </w:pPr>
      <w:r>
        <w:rPr>
          <w:rFonts w:ascii="宋体" w:hAnsi="宋体" w:hint="eastAsia"/>
          <w:sz w:val="24"/>
          <w:szCs w:val="24"/>
          <w:highlight w:val="yellow"/>
        </w:rPr>
        <w:t>CRC服务费预估金额及计算（例如按工时计算或</w:t>
      </w:r>
      <w:proofErr w:type="gramStart"/>
      <w:r>
        <w:rPr>
          <w:rFonts w:ascii="宋体" w:hAnsi="宋体" w:hint="eastAsia"/>
          <w:sz w:val="24"/>
          <w:szCs w:val="24"/>
          <w:highlight w:val="yellow"/>
        </w:rPr>
        <w:t>按例数</w:t>
      </w:r>
      <w:proofErr w:type="gramEnd"/>
      <w:r>
        <w:rPr>
          <w:rFonts w:ascii="宋体" w:hAnsi="宋体" w:hint="eastAsia"/>
          <w:sz w:val="24"/>
          <w:szCs w:val="24"/>
          <w:highlight w:val="yellow"/>
        </w:rPr>
        <w:t>计费，其他费用如加班费等）</w:t>
      </w:r>
    </w:p>
    <w:p w14:paraId="02F21713" w14:textId="77777777" w:rsidR="002108B5" w:rsidRDefault="00214C2A">
      <w:pPr>
        <w:widowControl/>
        <w:numPr>
          <w:ilvl w:val="0"/>
          <w:numId w:val="6"/>
        </w:numPr>
        <w:tabs>
          <w:tab w:val="left" w:pos="3822"/>
        </w:tabs>
        <w:spacing w:line="276" w:lineRule="auto"/>
        <w:ind w:firstLineChars="200" w:firstLine="480"/>
        <w:jc w:val="left"/>
        <w:rPr>
          <w:rFonts w:ascii="宋体" w:hAnsi="宋体"/>
          <w:color w:val="000000"/>
          <w:sz w:val="24"/>
          <w:szCs w:val="24"/>
          <w:highlight w:val="yellow"/>
        </w:rPr>
      </w:pPr>
      <w:r>
        <w:rPr>
          <w:rFonts w:ascii="宋体" w:hAnsi="宋体" w:hint="eastAsia"/>
          <w:color w:val="000000"/>
          <w:sz w:val="24"/>
          <w:szCs w:val="24"/>
          <w:highlight w:val="yellow"/>
        </w:rPr>
        <w:t>CRC服务费支付节点；</w:t>
      </w:r>
    </w:p>
    <w:p w14:paraId="1C6BF398" w14:textId="77777777" w:rsidR="002108B5" w:rsidRDefault="00214C2A">
      <w:pPr>
        <w:widowControl/>
        <w:numPr>
          <w:ilvl w:val="255"/>
          <w:numId w:val="0"/>
        </w:numPr>
        <w:tabs>
          <w:tab w:val="left" w:pos="3822"/>
        </w:tabs>
        <w:spacing w:line="276" w:lineRule="auto"/>
        <w:ind w:firstLineChars="200" w:firstLine="480"/>
        <w:jc w:val="left"/>
        <w:rPr>
          <w:rFonts w:ascii="宋体" w:hAnsi="宋体"/>
          <w:color w:val="000000"/>
          <w:sz w:val="24"/>
          <w:szCs w:val="24"/>
        </w:rPr>
      </w:pPr>
      <w:r>
        <w:rPr>
          <w:rFonts w:ascii="宋体" w:hAnsi="宋体"/>
          <w:color w:val="000000"/>
          <w:sz w:val="24"/>
          <w:szCs w:val="24"/>
          <w:highlight w:val="yellow"/>
        </w:rPr>
        <w:t>3</w:t>
      </w:r>
      <w:r>
        <w:rPr>
          <w:rFonts w:ascii="宋体" w:hAnsi="宋体" w:hint="eastAsia"/>
          <w:color w:val="000000"/>
          <w:sz w:val="24"/>
          <w:szCs w:val="24"/>
          <w:highlight w:val="yellow"/>
        </w:rPr>
        <w:t>、其他约定事项</w:t>
      </w:r>
      <w:r>
        <w:rPr>
          <w:rFonts w:ascii="宋体" w:hAnsi="宋体" w:hint="eastAsia"/>
          <w:color w:val="000000"/>
          <w:sz w:val="24"/>
          <w:szCs w:val="24"/>
        </w:rPr>
        <w:t xml:space="preserve"> </w:t>
      </w:r>
      <w:r>
        <w:rPr>
          <w:rFonts w:ascii="宋体" w:hAnsi="宋体"/>
          <w:color w:val="000000"/>
          <w:sz w:val="24"/>
          <w:szCs w:val="24"/>
        </w:rPr>
        <w:t xml:space="preserve"> </w:t>
      </w:r>
    </w:p>
    <w:p w14:paraId="746CD0D4" w14:textId="77777777" w:rsidR="002108B5" w:rsidRDefault="00214C2A">
      <w:pPr>
        <w:pStyle w:val="af1"/>
        <w:numPr>
          <w:ilvl w:val="0"/>
          <w:numId w:val="3"/>
        </w:numPr>
        <w:spacing w:line="276" w:lineRule="auto"/>
        <w:ind w:firstLineChars="0"/>
        <w:rPr>
          <w:rFonts w:ascii="宋体" w:hAnsi="宋体"/>
          <w:b/>
          <w:sz w:val="24"/>
          <w:szCs w:val="24"/>
        </w:rPr>
      </w:pPr>
      <w:r>
        <w:rPr>
          <w:rFonts w:ascii="宋体" w:hAnsi="宋体" w:hint="eastAsia"/>
          <w:b/>
          <w:sz w:val="24"/>
          <w:szCs w:val="24"/>
        </w:rPr>
        <w:t>CRC机构管理费支付</w:t>
      </w:r>
    </w:p>
    <w:p w14:paraId="0D945838" w14:textId="77777777" w:rsidR="002108B5" w:rsidRDefault="00214C2A">
      <w:pPr>
        <w:numPr>
          <w:ilvl w:val="1"/>
          <w:numId w:val="3"/>
        </w:numPr>
        <w:spacing w:line="240" w:lineRule="auto"/>
        <w:rPr>
          <w:rFonts w:ascii="宋体" w:hAnsi="宋体"/>
          <w:sz w:val="24"/>
          <w:szCs w:val="24"/>
        </w:rPr>
      </w:pPr>
      <w:r>
        <w:rPr>
          <w:rFonts w:ascii="宋体" w:hAnsi="宋体" w:hint="eastAsia"/>
          <w:sz w:val="24"/>
          <w:szCs w:val="24"/>
        </w:rPr>
        <w:t>申办方/CRO作为费用支付方，</w:t>
      </w:r>
      <w:proofErr w:type="gramStart"/>
      <w:r>
        <w:rPr>
          <w:rFonts w:ascii="宋体" w:hAnsi="宋体" w:hint="eastAsia"/>
          <w:sz w:val="24"/>
          <w:szCs w:val="24"/>
        </w:rPr>
        <w:t>向研究</w:t>
      </w:r>
      <w:proofErr w:type="gramEnd"/>
      <w:r>
        <w:rPr>
          <w:rFonts w:ascii="宋体" w:hAnsi="宋体" w:hint="eastAsia"/>
          <w:sz w:val="24"/>
          <w:szCs w:val="24"/>
        </w:rPr>
        <w:t>机构支付CRC机构管理费</w:t>
      </w:r>
      <w:r>
        <w:rPr>
          <w:rFonts w:ascii="宋体" w:hAnsi="宋体"/>
          <w:sz w:val="24"/>
          <w:szCs w:val="24"/>
        </w:rPr>
        <w:t>。</w:t>
      </w:r>
    </w:p>
    <w:p w14:paraId="0F0911EC" w14:textId="77777777" w:rsidR="002108B5" w:rsidRDefault="00214C2A">
      <w:pPr>
        <w:numPr>
          <w:ilvl w:val="1"/>
          <w:numId w:val="3"/>
        </w:numPr>
        <w:tabs>
          <w:tab w:val="left" w:pos="3675"/>
          <w:tab w:val="left" w:pos="3822"/>
        </w:tabs>
        <w:spacing w:line="240" w:lineRule="auto"/>
        <w:rPr>
          <w:rFonts w:ascii="宋体" w:hAnsi="宋体"/>
          <w:sz w:val="24"/>
          <w:szCs w:val="24"/>
        </w:rPr>
      </w:pPr>
      <w:r>
        <w:rPr>
          <w:rFonts w:ascii="宋体" w:hAnsi="宋体" w:hint="eastAsia"/>
          <w:sz w:val="24"/>
          <w:szCs w:val="24"/>
        </w:rPr>
        <w:t>费用计算及</w:t>
      </w:r>
      <w:r>
        <w:rPr>
          <w:rFonts w:ascii="宋体" w:hAnsi="宋体" w:cs="宋体" w:hint="eastAsia"/>
          <w:sz w:val="24"/>
          <w:szCs w:val="24"/>
        </w:rPr>
        <w:t>付款节点</w:t>
      </w:r>
    </w:p>
    <w:p w14:paraId="6A013956" w14:textId="77777777" w:rsidR="002108B5" w:rsidRDefault="00214C2A">
      <w:pPr>
        <w:numPr>
          <w:ilvl w:val="1"/>
          <w:numId w:val="3"/>
        </w:numPr>
        <w:spacing w:line="276" w:lineRule="auto"/>
        <w:rPr>
          <w:rFonts w:ascii="宋体" w:hAnsi="宋体"/>
          <w:sz w:val="24"/>
          <w:szCs w:val="24"/>
        </w:rPr>
      </w:pPr>
      <w:r>
        <w:rPr>
          <w:rFonts w:ascii="宋体" w:hAnsi="宋体" w:cs="宋体" w:hint="eastAsia"/>
          <w:sz w:val="24"/>
          <w:szCs w:val="24"/>
          <w:highlight w:val="yellow"/>
        </w:rPr>
        <w:t>情况</w:t>
      </w:r>
      <w:proofErr w:type="gramStart"/>
      <w:r>
        <w:rPr>
          <w:rFonts w:ascii="宋体" w:hAnsi="宋体" w:cs="宋体" w:hint="eastAsia"/>
          <w:sz w:val="24"/>
          <w:szCs w:val="24"/>
          <w:highlight w:val="yellow"/>
        </w:rPr>
        <w:t>一</w:t>
      </w:r>
      <w:proofErr w:type="gramEnd"/>
      <w:r>
        <w:rPr>
          <w:rFonts w:ascii="宋体" w:hAnsi="宋体" w:cs="宋体" w:hint="eastAsia"/>
          <w:sz w:val="24"/>
          <w:szCs w:val="24"/>
          <w:highlight w:val="yellow"/>
        </w:rPr>
        <w:t>（预估费用≤3万）：</w:t>
      </w:r>
      <w:r>
        <w:rPr>
          <w:rFonts w:ascii="宋体" w:hAnsi="宋体" w:cs="宋体" w:hint="eastAsia"/>
          <w:sz w:val="24"/>
          <w:szCs w:val="24"/>
        </w:rPr>
        <w:t>CRC机构管理费收取CRC服务费税后的1</w:t>
      </w:r>
      <w:r>
        <w:rPr>
          <w:rFonts w:ascii="宋体" w:hAnsi="宋体" w:cs="宋体"/>
          <w:sz w:val="24"/>
          <w:szCs w:val="24"/>
        </w:rPr>
        <w:t>0</w:t>
      </w:r>
      <w:r>
        <w:rPr>
          <w:rFonts w:ascii="宋体" w:hAnsi="宋体" w:cs="宋体" w:hint="eastAsia"/>
          <w:sz w:val="24"/>
          <w:szCs w:val="24"/>
        </w:rPr>
        <w:t>%，即人民币</w:t>
      </w:r>
      <w:r>
        <w:rPr>
          <w:rFonts w:ascii="宋体" w:hAnsi="宋体" w:cs="宋体" w:hint="eastAsia"/>
          <w:sz w:val="24"/>
          <w:szCs w:val="24"/>
          <w:highlight w:val="yellow"/>
        </w:rPr>
        <w:t>XX</w:t>
      </w:r>
      <w:r>
        <w:rPr>
          <w:rFonts w:ascii="宋体" w:hAnsi="宋体" w:cs="宋体" w:hint="eastAsia"/>
          <w:sz w:val="24"/>
          <w:szCs w:val="24"/>
        </w:rPr>
        <w:t>元（不含税），并额外收取</w:t>
      </w:r>
      <w:r w:rsidR="00BD2B21">
        <w:rPr>
          <w:rFonts w:ascii="宋体" w:hAnsi="宋体" w:cs="宋体"/>
          <w:sz w:val="24"/>
          <w:szCs w:val="24"/>
        </w:rPr>
        <w:t>3</w:t>
      </w:r>
      <w:r>
        <w:rPr>
          <w:rFonts w:ascii="宋体" w:hAnsi="宋体" w:cs="宋体" w:hint="eastAsia"/>
          <w:sz w:val="24"/>
          <w:szCs w:val="24"/>
        </w:rPr>
        <w:t>%增值税</w:t>
      </w:r>
      <w:r>
        <w:rPr>
          <w:rFonts w:ascii="宋体" w:hAnsi="宋体" w:cs="宋体" w:hint="eastAsia"/>
          <w:sz w:val="24"/>
          <w:szCs w:val="24"/>
          <w:highlight w:val="yellow"/>
        </w:rPr>
        <w:t>XX</w:t>
      </w:r>
      <w:r>
        <w:rPr>
          <w:rFonts w:ascii="宋体" w:hAnsi="宋体" w:cs="宋体" w:hint="eastAsia"/>
          <w:sz w:val="24"/>
          <w:szCs w:val="24"/>
        </w:rPr>
        <w:t>元及</w:t>
      </w:r>
      <w:r w:rsidR="00BD2B21">
        <w:rPr>
          <w:rFonts w:ascii="宋体" w:hAnsi="宋体" w:cs="宋体"/>
          <w:sz w:val="24"/>
          <w:szCs w:val="24"/>
        </w:rPr>
        <w:t>3</w:t>
      </w:r>
      <w:r>
        <w:rPr>
          <w:rFonts w:ascii="宋体" w:hAnsi="宋体" w:cs="宋体" w:hint="eastAsia"/>
          <w:sz w:val="24"/>
          <w:szCs w:val="24"/>
        </w:rPr>
        <w:t>%</w:t>
      </w:r>
      <w:r>
        <w:rPr>
          <w:rFonts w:ascii="宋体" w:hAnsi="宋体" w:cs="宋体"/>
          <w:sz w:val="24"/>
          <w:szCs w:val="24"/>
        </w:rPr>
        <w:t>*12</w:t>
      </w:r>
      <w:r>
        <w:rPr>
          <w:rFonts w:ascii="宋体" w:hAnsi="宋体" w:cs="宋体" w:hint="eastAsia"/>
          <w:sz w:val="24"/>
          <w:szCs w:val="24"/>
        </w:rPr>
        <w:t>%增值附加税</w:t>
      </w:r>
      <w:r>
        <w:rPr>
          <w:rFonts w:ascii="宋体" w:hAnsi="宋体" w:cs="宋体" w:hint="eastAsia"/>
          <w:sz w:val="24"/>
          <w:szCs w:val="24"/>
          <w:highlight w:val="yellow"/>
        </w:rPr>
        <w:t>XX</w:t>
      </w:r>
      <w:r>
        <w:rPr>
          <w:rFonts w:ascii="宋体" w:hAnsi="宋体" w:cs="宋体" w:hint="eastAsia"/>
          <w:sz w:val="24"/>
          <w:szCs w:val="24"/>
        </w:rPr>
        <w:t>元，合计人民币</w:t>
      </w:r>
      <w:r>
        <w:rPr>
          <w:rFonts w:ascii="宋体" w:hAnsi="宋体" w:cs="宋体" w:hint="eastAsia"/>
          <w:sz w:val="24"/>
          <w:szCs w:val="24"/>
          <w:highlight w:val="yellow"/>
        </w:rPr>
        <w:t>XX</w:t>
      </w:r>
      <w:r>
        <w:rPr>
          <w:rFonts w:ascii="宋体" w:hAnsi="宋体" w:cs="宋体" w:hint="eastAsia"/>
          <w:sz w:val="24"/>
          <w:szCs w:val="24"/>
        </w:rPr>
        <w:t>元。CRC机构管理费</w:t>
      </w:r>
      <w:proofErr w:type="gramStart"/>
      <w:r>
        <w:rPr>
          <w:rFonts w:ascii="宋体" w:hAnsi="宋体" w:cs="宋体" w:hint="eastAsia"/>
          <w:sz w:val="24"/>
          <w:szCs w:val="24"/>
        </w:rPr>
        <w:t>结算按</w:t>
      </w:r>
      <w:proofErr w:type="gramEnd"/>
      <w:r>
        <w:rPr>
          <w:rFonts w:ascii="宋体" w:hAnsi="宋体" w:cs="宋体" w:hint="eastAsia"/>
          <w:sz w:val="24"/>
          <w:szCs w:val="24"/>
        </w:rPr>
        <w:t>实际产生费用进行结算。</w:t>
      </w:r>
    </w:p>
    <w:p w14:paraId="4C0197B2" w14:textId="77777777" w:rsidR="002108B5" w:rsidRDefault="00214C2A">
      <w:pPr>
        <w:numPr>
          <w:ilvl w:val="1"/>
          <w:numId w:val="3"/>
        </w:numPr>
        <w:spacing w:line="276" w:lineRule="auto"/>
        <w:rPr>
          <w:rFonts w:ascii="宋体" w:hAnsi="宋体"/>
          <w:sz w:val="24"/>
          <w:szCs w:val="24"/>
        </w:rPr>
      </w:pPr>
      <w:r>
        <w:rPr>
          <w:rFonts w:ascii="宋体" w:hAnsi="宋体" w:cs="宋体" w:hint="eastAsia"/>
          <w:sz w:val="24"/>
          <w:szCs w:val="24"/>
          <w:highlight w:val="yellow"/>
        </w:rPr>
        <w:t>情况</w:t>
      </w:r>
      <w:proofErr w:type="gramStart"/>
      <w:r>
        <w:rPr>
          <w:rFonts w:ascii="宋体" w:hAnsi="宋体" w:cs="宋体" w:hint="eastAsia"/>
          <w:sz w:val="24"/>
          <w:szCs w:val="24"/>
          <w:highlight w:val="yellow"/>
        </w:rPr>
        <w:t>一</w:t>
      </w:r>
      <w:proofErr w:type="gramEnd"/>
      <w:r>
        <w:rPr>
          <w:rFonts w:ascii="宋体" w:hAnsi="宋体" w:cs="宋体" w:hint="eastAsia"/>
          <w:sz w:val="24"/>
          <w:szCs w:val="24"/>
          <w:highlight w:val="yellow"/>
        </w:rPr>
        <w:t>（预估费用≤3万）：</w:t>
      </w:r>
      <w:r>
        <w:rPr>
          <w:rFonts w:ascii="宋体" w:hAnsi="宋体" w:hint="eastAsia"/>
          <w:sz w:val="24"/>
          <w:szCs w:val="24"/>
        </w:rPr>
        <w:t>申办方/CRO在项目结束后，中心小结/总结盖章前将款项打到研究机构指定账户。研究机构在收到每笔款项及付款凭证后30天内向</w:t>
      </w:r>
      <w:r>
        <w:rPr>
          <w:rFonts w:ascii="宋体" w:hAnsi="宋体"/>
          <w:sz w:val="24"/>
          <w:szCs w:val="24"/>
        </w:rPr>
        <w:t>开具相应金额的发票和事业单位往来收据（CRC机构管理费和</w:t>
      </w:r>
      <w:r w:rsidR="00BD2B21">
        <w:rPr>
          <w:rFonts w:ascii="宋体" w:hAnsi="宋体"/>
          <w:sz w:val="24"/>
          <w:szCs w:val="24"/>
        </w:rPr>
        <w:t>3</w:t>
      </w:r>
      <w:r>
        <w:rPr>
          <w:rFonts w:ascii="宋体" w:hAnsi="宋体"/>
          <w:sz w:val="24"/>
          <w:szCs w:val="24"/>
        </w:rPr>
        <w:t>%增值税开具发票，</w:t>
      </w:r>
      <w:r w:rsidR="00BD2B21">
        <w:rPr>
          <w:rFonts w:ascii="宋体" w:hAnsi="宋体"/>
          <w:sz w:val="24"/>
          <w:szCs w:val="24"/>
        </w:rPr>
        <w:t>3</w:t>
      </w:r>
      <w:r>
        <w:rPr>
          <w:rFonts w:ascii="宋体" w:hAnsi="宋体"/>
          <w:sz w:val="24"/>
          <w:szCs w:val="24"/>
        </w:rPr>
        <w:t>%*12</w:t>
      </w:r>
      <w:r w:rsidR="00BD2B21">
        <w:rPr>
          <w:rFonts w:ascii="宋体" w:hAnsi="宋体" w:hint="eastAsia"/>
          <w:sz w:val="24"/>
          <w:szCs w:val="24"/>
        </w:rPr>
        <w:t>%</w:t>
      </w:r>
      <w:r>
        <w:rPr>
          <w:rFonts w:ascii="宋体" w:hAnsi="宋体"/>
          <w:sz w:val="24"/>
          <w:szCs w:val="24"/>
        </w:rPr>
        <w:t>增值税附加税开事业单位往来收据）</w:t>
      </w:r>
      <w:r>
        <w:rPr>
          <w:rFonts w:ascii="宋体" w:hAnsi="宋体" w:hint="eastAsia"/>
          <w:sz w:val="24"/>
          <w:szCs w:val="24"/>
        </w:rPr>
        <w:t>。</w:t>
      </w:r>
    </w:p>
    <w:p w14:paraId="74256060" w14:textId="77777777" w:rsidR="002108B5" w:rsidRDefault="00214C2A">
      <w:pPr>
        <w:pStyle w:val="af1"/>
        <w:tabs>
          <w:tab w:val="left" w:pos="3675"/>
          <w:tab w:val="left" w:pos="3822"/>
        </w:tabs>
        <w:spacing w:line="276" w:lineRule="auto"/>
        <w:ind w:left="420" w:firstLineChars="0" w:firstLine="0"/>
        <w:rPr>
          <w:rFonts w:ascii="宋体" w:hAnsi="宋体" w:cs="宋体"/>
          <w:sz w:val="24"/>
          <w:szCs w:val="24"/>
        </w:rPr>
      </w:pPr>
      <w:r>
        <w:rPr>
          <w:rFonts w:ascii="宋体" w:hAnsi="宋体" w:cs="宋体" w:hint="eastAsia"/>
          <w:b/>
          <w:szCs w:val="24"/>
          <w:highlight w:val="yellow"/>
        </w:rPr>
        <w:t>6</w:t>
      </w:r>
      <w:r>
        <w:rPr>
          <w:rFonts w:ascii="宋体" w:hAnsi="宋体" w:cs="宋体"/>
          <w:b/>
          <w:szCs w:val="24"/>
          <w:highlight w:val="yellow"/>
        </w:rPr>
        <w:t>.3</w:t>
      </w:r>
      <w:r>
        <w:rPr>
          <w:rFonts w:ascii="宋体" w:hAnsi="宋体" w:cs="宋体" w:hint="eastAsia"/>
          <w:sz w:val="24"/>
          <w:szCs w:val="24"/>
          <w:highlight w:val="yellow"/>
        </w:rPr>
        <w:t>情况二（预估费用＞3万）：</w:t>
      </w:r>
      <w:r>
        <w:rPr>
          <w:rFonts w:ascii="宋体" w:hAnsi="宋体" w:cs="宋体" w:hint="eastAsia"/>
          <w:sz w:val="24"/>
          <w:szCs w:val="24"/>
        </w:rPr>
        <w:t>CRC机构管理费收取CRC服务费税后的1</w:t>
      </w:r>
      <w:r>
        <w:rPr>
          <w:rFonts w:ascii="宋体" w:hAnsi="宋体" w:cs="宋体"/>
          <w:sz w:val="24"/>
          <w:szCs w:val="24"/>
        </w:rPr>
        <w:t>0</w:t>
      </w:r>
      <w:r>
        <w:rPr>
          <w:rFonts w:ascii="宋体" w:hAnsi="宋体" w:cs="宋体" w:hint="eastAsia"/>
          <w:sz w:val="24"/>
          <w:szCs w:val="24"/>
        </w:rPr>
        <w:t>%，即人民币</w:t>
      </w:r>
      <w:r>
        <w:rPr>
          <w:rFonts w:ascii="宋体" w:hAnsi="宋体" w:cs="宋体" w:hint="eastAsia"/>
          <w:sz w:val="24"/>
          <w:szCs w:val="24"/>
          <w:highlight w:val="yellow"/>
        </w:rPr>
        <w:t>XX</w:t>
      </w:r>
      <w:r>
        <w:rPr>
          <w:rFonts w:ascii="宋体" w:hAnsi="宋体" w:cs="宋体" w:hint="eastAsia"/>
          <w:sz w:val="24"/>
          <w:szCs w:val="24"/>
        </w:rPr>
        <w:t>元（不含税），并额外收取</w:t>
      </w:r>
      <w:r w:rsidR="00BD2B21">
        <w:rPr>
          <w:rFonts w:ascii="宋体" w:hAnsi="宋体" w:cs="宋体"/>
          <w:sz w:val="24"/>
          <w:szCs w:val="24"/>
        </w:rPr>
        <w:t>3</w:t>
      </w:r>
      <w:r>
        <w:rPr>
          <w:rFonts w:ascii="宋体" w:hAnsi="宋体" w:cs="宋体" w:hint="eastAsia"/>
          <w:sz w:val="24"/>
          <w:szCs w:val="24"/>
        </w:rPr>
        <w:t>%增值税及</w:t>
      </w:r>
      <w:r w:rsidR="00BD2B21">
        <w:rPr>
          <w:rFonts w:ascii="宋体" w:hAnsi="宋体" w:cs="宋体"/>
          <w:sz w:val="24"/>
          <w:szCs w:val="24"/>
        </w:rPr>
        <w:t>3</w:t>
      </w:r>
      <w:r>
        <w:rPr>
          <w:rFonts w:ascii="宋体" w:hAnsi="宋体" w:cs="宋体" w:hint="eastAsia"/>
          <w:sz w:val="24"/>
          <w:szCs w:val="24"/>
        </w:rPr>
        <w:t>%</w:t>
      </w:r>
      <w:r>
        <w:rPr>
          <w:rFonts w:ascii="宋体" w:hAnsi="宋体" w:cs="宋体"/>
          <w:sz w:val="24"/>
          <w:szCs w:val="24"/>
        </w:rPr>
        <w:t>*12</w:t>
      </w:r>
      <w:r>
        <w:rPr>
          <w:rFonts w:ascii="宋体" w:hAnsi="宋体" w:cs="宋体" w:hint="eastAsia"/>
          <w:sz w:val="24"/>
          <w:szCs w:val="24"/>
        </w:rPr>
        <w:t>%增值附加税</w:t>
      </w:r>
      <w:r>
        <w:rPr>
          <w:rFonts w:ascii="宋体" w:hAnsi="宋体" w:cs="宋体" w:hint="eastAsia"/>
          <w:sz w:val="24"/>
          <w:szCs w:val="24"/>
          <w:highlight w:val="yellow"/>
        </w:rPr>
        <w:t>。</w:t>
      </w:r>
    </w:p>
    <w:tbl>
      <w:tblPr>
        <w:tblStyle w:val="ae"/>
        <w:tblW w:w="0" w:type="auto"/>
        <w:jc w:val="center"/>
        <w:tblLook w:val="04A0" w:firstRow="1" w:lastRow="0" w:firstColumn="1" w:lastColumn="0" w:noHBand="0" w:noVBand="1"/>
        <w:tblPrChange w:id="5" w:author="李小丽" w:date="2024-03-20T09:58:00Z">
          <w:tblPr>
            <w:tblStyle w:val="ae"/>
            <w:tblW w:w="0" w:type="auto"/>
            <w:jc w:val="center"/>
            <w:tblLook w:val="04A0" w:firstRow="1" w:lastRow="0" w:firstColumn="1" w:lastColumn="0" w:noHBand="0" w:noVBand="1"/>
          </w:tblPr>
        </w:tblPrChange>
      </w:tblPr>
      <w:tblGrid>
        <w:gridCol w:w="846"/>
        <w:gridCol w:w="850"/>
        <w:gridCol w:w="2977"/>
        <w:gridCol w:w="1134"/>
        <w:gridCol w:w="851"/>
        <w:gridCol w:w="1275"/>
        <w:gridCol w:w="1206"/>
        <w:tblGridChange w:id="6">
          <w:tblGrid>
            <w:gridCol w:w="846"/>
            <w:gridCol w:w="850"/>
            <w:gridCol w:w="2977"/>
            <w:gridCol w:w="1134"/>
            <w:gridCol w:w="851"/>
            <w:gridCol w:w="1275"/>
            <w:gridCol w:w="1206"/>
          </w:tblGrid>
        </w:tblGridChange>
      </w:tblGrid>
      <w:tr w:rsidR="002108B5" w14:paraId="238FE67B" w14:textId="77777777" w:rsidTr="002B2926">
        <w:trPr>
          <w:trHeight w:hRule="exact" w:val="941"/>
          <w:jc w:val="center"/>
          <w:trPrChange w:id="7" w:author="李小丽" w:date="2024-03-20T09:58:00Z">
            <w:trPr>
              <w:trHeight w:hRule="exact" w:val="454"/>
              <w:jc w:val="center"/>
            </w:trPr>
          </w:trPrChange>
        </w:trPr>
        <w:tc>
          <w:tcPr>
            <w:tcW w:w="846" w:type="dxa"/>
            <w:tcPrChange w:id="8" w:author="李小丽" w:date="2024-03-20T09:58:00Z">
              <w:tcPr>
                <w:tcW w:w="846" w:type="dxa"/>
              </w:tcPr>
            </w:tcPrChange>
          </w:tcPr>
          <w:p w14:paraId="58EF4579" w14:textId="77777777" w:rsidR="002108B5" w:rsidRDefault="002108B5">
            <w:pPr>
              <w:pStyle w:val="a5"/>
              <w:spacing w:before="36"/>
              <w:jc w:val="center"/>
              <w:rPr>
                <w:rFonts w:ascii="宋体" w:hAnsi="宋体" w:cs="宋体"/>
                <w:sz w:val="24"/>
                <w:szCs w:val="24"/>
              </w:rPr>
            </w:pPr>
          </w:p>
        </w:tc>
        <w:tc>
          <w:tcPr>
            <w:tcW w:w="850" w:type="dxa"/>
            <w:tcPrChange w:id="9" w:author="李小丽" w:date="2024-03-20T09:58:00Z">
              <w:tcPr>
                <w:tcW w:w="850" w:type="dxa"/>
              </w:tcPr>
            </w:tcPrChange>
          </w:tcPr>
          <w:p w14:paraId="6E4923DF" w14:textId="77777777" w:rsidR="002108B5" w:rsidRDefault="00214C2A">
            <w:pPr>
              <w:pStyle w:val="a5"/>
              <w:spacing w:before="36"/>
              <w:jc w:val="center"/>
              <w:rPr>
                <w:rFonts w:ascii="宋体" w:hAnsi="宋体" w:cs="宋体"/>
                <w:sz w:val="24"/>
                <w:szCs w:val="24"/>
              </w:rPr>
            </w:pPr>
            <w:r>
              <w:rPr>
                <w:rFonts w:ascii="宋体" w:hAnsi="宋体" w:cs="宋体" w:hint="eastAsia"/>
                <w:sz w:val="24"/>
                <w:szCs w:val="24"/>
              </w:rPr>
              <w:t>支付比例</w:t>
            </w:r>
          </w:p>
        </w:tc>
        <w:tc>
          <w:tcPr>
            <w:tcW w:w="2977" w:type="dxa"/>
            <w:tcPrChange w:id="10" w:author="李小丽" w:date="2024-03-20T09:58:00Z">
              <w:tcPr>
                <w:tcW w:w="2977" w:type="dxa"/>
              </w:tcPr>
            </w:tcPrChange>
          </w:tcPr>
          <w:p w14:paraId="06F217F4" w14:textId="77777777" w:rsidR="002108B5" w:rsidRDefault="00214C2A">
            <w:pPr>
              <w:pStyle w:val="a5"/>
              <w:spacing w:before="36"/>
              <w:jc w:val="center"/>
              <w:rPr>
                <w:rFonts w:ascii="宋体" w:hAnsi="宋体" w:cs="宋体"/>
                <w:sz w:val="24"/>
                <w:szCs w:val="24"/>
              </w:rPr>
            </w:pPr>
            <w:r>
              <w:rPr>
                <w:rFonts w:ascii="宋体" w:hAnsi="宋体" w:cs="宋体" w:hint="eastAsia"/>
                <w:sz w:val="24"/>
                <w:szCs w:val="24"/>
              </w:rPr>
              <w:t>支付节点</w:t>
            </w:r>
          </w:p>
        </w:tc>
        <w:tc>
          <w:tcPr>
            <w:tcW w:w="1134" w:type="dxa"/>
            <w:tcPrChange w:id="11" w:author="李小丽" w:date="2024-03-20T09:58:00Z">
              <w:tcPr>
                <w:tcW w:w="1134" w:type="dxa"/>
              </w:tcPr>
            </w:tcPrChange>
          </w:tcPr>
          <w:p w14:paraId="108D9B86" w14:textId="77777777" w:rsidR="002108B5" w:rsidRDefault="00214C2A">
            <w:pPr>
              <w:pStyle w:val="a5"/>
              <w:spacing w:before="36"/>
              <w:jc w:val="center"/>
              <w:rPr>
                <w:rFonts w:ascii="宋体" w:hAnsi="宋体" w:cs="宋体"/>
                <w:sz w:val="24"/>
                <w:szCs w:val="24"/>
              </w:rPr>
            </w:pPr>
            <w:r>
              <w:rPr>
                <w:rFonts w:ascii="宋体" w:hAnsi="宋体" w:cs="宋体" w:hint="eastAsia"/>
                <w:sz w:val="24"/>
                <w:szCs w:val="24"/>
              </w:rPr>
              <w:t>CRC机构管理费</w:t>
            </w:r>
          </w:p>
        </w:tc>
        <w:tc>
          <w:tcPr>
            <w:tcW w:w="851" w:type="dxa"/>
            <w:tcPrChange w:id="12" w:author="李小丽" w:date="2024-03-20T09:58:00Z">
              <w:tcPr>
                <w:tcW w:w="851" w:type="dxa"/>
              </w:tcPr>
            </w:tcPrChange>
          </w:tcPr>
          <w:p w14:paraId="239419C8" w14:textId="77777777" w:rsidR="002108B5" w:rsidRDefault="00214C2A">
            <w:pPr>
              <w:pStyle w:val="a5"/>
              <w:spacing w:before="36"/>
              <w:jc w:val="center"/>
              <w:rPr>
                <w:rFonts w:ascii="宋体" w:hAnsi="宋体" w:cs="宋体"/>
                <w:sz w:val="24"/>
                <w:szCs w:val="24"/>
              </w:rPr>
            </w:pPr>
            <w:r>
              <w:rPr>
                <w:rFonts w:ascii="宋体" w:hAnsi="宋体" w:cs="宋体"/>
                <w:sz w:val="24"/>
                <w:szCs w:val="24"/>
              </w:rPr>
              <w:t>增值税</w:t>
            </w:r>
            <w:r>
              <w:rPr>
                <w:rFonts w:ascii="宋体" w:hAnsi="宋体"/>
                <w:sz w:val="24"/>
                <w:szCs w:val="24"/>
              </w:rPr>
              <w:t>6%</w:t>
            </w:r>
          </w:p>
        </w:tc>
        <w:tc>
          <w:tcPr>
            <w:tcW w:w="1275" w:type="dxa"/>
            <w:tcPrChange w:id="13" w:author="李小丽" w:date="2024-03-20T09:58:00Z">
              <w:tcPr>
                <w:tcW w:w="1275" w:type="dxa"/>
              </w:tcPr>
            </w:tcPrChange>
          </w:tcPr>
          <w:p w14:paraId="03ADC6AE" w14:textId="77777777" w:rsidR="002108B5" w:rsidRDefault="00214C2A">
            <w:pPr>
              <w:pStyle w:val="a5"/>
              <w:spacing w:before="36"/>
              <w:jc w:val="center"/>
              <w:rPr>
                <w:rFonts w:ascii="宋体" w:hAnsi="宋体" w:cs="宋体"/>
                <w:sz w:val="24"/>
                <w:szCs w:val="24"/>
              </w:rPr>
            </w:pPr>
            <w:r>
              <w:rPr>
                <w:rFonts w:ascii="宋体" w:hAnsi="宋体" w:cs="宋体"/>
                <w:sz w:val="24"/>
                <w:szCs w:val="24"/>
              </w:rPr>
              <w:t>增值附加税</w:t>
            </w:r>
            <w:r>
              <w:rPr>
                <w:rFonts w:ascii="宋体" w:hAnsi="宋体"/>
                <w:sz w:val="24"/>
                <w:szCs w:val="24"/>
              </w:rPr>
              <w:t>6%*12%</w:t>
            </w:r>
          </w:p>
        </w:tc>
        <w:tc>
          <w:tcPr>
            <w:tcW w:w="1206" w:type="dxa"/>
            <w:tcPrChange w:id="14" w:author="李小丽" w:date="2024-03-20T09:58:00Z">
              <w:tcPr>
                <w:tcW w:w="1206" w:type="dxa"/>
              </w:tcPr>
            </w:tcPrChange>
          </w:tcPr>
          <w:p w14:paraId="3CABBD74" w14:textId="77777777" w:rsidR="002108B5" w:rsidRDefault="00214C2A">
            <w:pPr>
              <w:pStyle w:val="a5"/>
              <w:spacing w:before="36"/>
              <w:jc w:val="center"/>
              <w:rPr>
                <w:rFonts w:ascii="宋体" w:hAnsi="宋体" w:cs="宋体"/>
                <w:sz w:val="24"/>
                <w:szCs w:val="24"/>
              </w:rPr>
            </w:pPr>
            <w:r>
              <w:rPr>
                <w:rFonts w:ascii="宋体" w:hAnsi="宋体" w:cs="宋体" w:hint="eastAsia"/>
                <w:sz w:val="24"/>
                <w:szCs w:val="24"/>
              </w:rPr>
              <w:t>小计</w:t>
            </w:r>
          </w:p>
        </w:tc>
      </w:tr>
      <w:tr w:rsidR="002108B5" w14:paraId="1C45621C" w14:textId="77777777">
        <w:trPr>
          <w:trHeight w:hRule="exact" w:val="454"/>
          <w:jc w:val="center"/>
        </w:trPr>
        <w:tc>
          <w:tcPr>
            <w:tcW w:w="846" w:type="dxa"/>
          </w:tcPr>
          <w:p w14:paraId="6289C044" w14:textId="77777777" w:rsidR="002108B5" w:rsidRDefault="00214C2A">
            <w:pPr>
              <w:pStyle w:val="a5"/>
              <w:spacing w:before="36"/>
              <w:jc w:val="center"/>
              <w:rPr>
                <w:rFonts w:ascii="宋体" w:hAnsi="宋体" w:cs="宋体"/>
                <w:sz w:val="24"/>
                <w:szCs w:val="24"/>
              </w:rPr>
            </w:pPr>
            <w:r>
              <w:rPr>
                <w:rFonts w:ascii="宋体" w:hAnsi="宋体" w:cs="宋体" w:hint="eastAsia"/>
                <w:sz w:val="24"/>
                <w:szCs w:val="24"/>
              </w:rPr>
              <w:t>首款</w:t>
            </w:r>
          </w:p>
        </w:tc>
        <w:tc>
          <w:tcPr>
            <w:tcW w:w="850" w:type="dxa"/>
          </w:tcPr>
          <w:p w14:paraId="59A1EAC3" w14:textId="77777777" w:rsidR="002108B5" w:rsidRDefault="00214C2A">
            <w:pPr>
              <w:pStyle w:val="a5"/>
              <w:spacing w:before="36"/>
              <w:jc w:val="center"/>
              <w:rPr>
                <w:rFonts w:ascii="宋体" w:hAnsi="宋体" w:cs="宋体"/>
                <w:sz w:val="24"/>
                <w:szCs w:val="24"/>
              </w:rPr>
            </w:pPr>
            <w:r>
              <w:rPr>
                <w:rFonts w:ascii="宋体" w:hAnsi="宋体" w:cs="宋体" w:hint="eastAsia"/>
                <w:sz w:val="24"/>
                <w:szCs w:val="24"/>
              </w:rPr>
              <w:t>5</w:t>
            </w:r>
            <w:r>
              <w:rPr>
                <w:rFonts w:ascii="宋体" w:hAnsi="宋体" w:cs="宋体"/>
                <w:sz w:val="24"/>
                <w:szCs w:val="24"/>
              </w:rPr>
              <w:t>0</w:t>
            </w:r>
            <w:r>
              <w:rPr>
                <w:rFonts w:ascii="宋体" w:hAnsi="宋体" w:cs="宋体" w:hint="eastAsia"/>
                <w:sz w:val="24"/>
                <w:szCs w:val="24"/>
              </w:rPr>
              <w:t>%</w:t>
            </w:r>
          </w:p>
        </w:tc>
        <w:tc>
          <w:tcPr>
            <w:tcW w:w="2977" w:type="dxa"/>
          </w:tcPr>
          <w:p w14:paraId="33B8108F" w14:textId="77777777" w:rsidR="002108B5" w:rsidRDefault="00214C2A">
            <w:pPr>
              <w:pStyle w:val="a5"/>
              <w:spacing w:before="36"/>
              <w:jc w:val="center"/>
              <w:rPr>
                <w:rFonts w:ascii="宋体" w:hAnsi="宋体" w:cs="宋体"/>
                <w:sz w:val="24"/>
                <w:szCs w:val="24"/>
              </w:rPr>
            </w:pPr>
            <w:r>
              <w:rPr>
                <w:rFonts w:ascii="宋体" w:hAnsi="宋体" w:cs="宋体" w:hint="eastAsia"/>
                <w:sz w:val="24"/>
                <w:szCs w:val="24"/>
              </w:rPr>
              <w:t>合同生效后3</w:t>
            </w:r>
            <w:r>
              <w:rPr>
                <w:rFonts w:ascii="宋体" w:hAnsi="宋体" w:cs="宋体"/>
                <w:sz w:val="24"/>
                <w:szCs w:val="24"/>
              </w:rPr>
              <w:t>0</w:t>
            </w:r>
            <w:r>
              <w:rPr>
                <w:rFonts w:ascii="宋体" w:hAnsi="宋体" w:cs="宋体" w:hint="eastAsia"/>
                <w:sz w:val="24"/>
                <w:szCs w:val="24"/>
              </w:rPr>
              <w:t>个工作日内</w:t>
            </w:r>
          </w:p>
        </w:tc>
        <w:tc>
          <w:tcPr>
            <w:tcW w:w="1134" w:type="dxa"/>
          </w:tcPr>
          <w:p w14:paraId="37600FFF" w14:textId="77777777" w:rsidR="002108B5" w:rsidRDefault="00214C2A">
            <w:pPr>
              <w:pStyle w:val="a5"/>
              <w:spacing w:before="36"/>
              <w:jc w:val="center"/>
              <w:rPr>
                <w:rFonts w:ascii="宋体" w:hAnsi="宋体" w:cs="宋体"/>
                <w:sz w:val="24"/>
                <w:szCs w:val="24"/>
              </w:rPr>
            </w:pPr>
            <w:r>
              <w:rPr>
                <w:rFonts w:ascii="宋体" w:hAnsi="宋体" w:cs="宋体" w:hint="eastAsia"/>
                <w:sz w:val="24"/>
                <w:szCs w:val="24"/>
                <w:highlight w:val="yellow"/>
              </w:rPr>
              <w:t>XX</w:t>
            </w:r>
            <w:r>
              <w:rPr>
                <w:rFonts w:ascii="宋体" w:hAnsi="宋体" w:cs="宋体" w:hint="eastAsia"/>
                <w:sz w:val="24"/>
                <w:szCs w:val="24"/>
              </w:rPr>
              <w:t>元</w:t>
            </w:r>
          </w:p>
        </w:tc>
        <w:tc>
          <w:tcPr>
            <w:tcW w:w="851" w:type="dxa"/>
          </w:tcPr>
          <w:p w14:paraId="7B527F80" w14:textId="77777777" w:rsidR="002108B5" w:rsidRDefault="00214C2A">
            <w:pPr>
              <w:pStyle w:val="a5"/>
              <w:spacing w:before="36"/>
              <w:jc w:val="center"/>
              <w:rPr>
                <w:rFonts w:ascii="宋体" w:hAnsi="宋体" w:cs="宋体"/>
                <w:sz w:val="24"/>
                <w:szCs w:val="24"/>
              </w:rPr>
            </w:pPr>
            <w:r>
              <w:rPr>
                <w:rFonts w:ascii="宋体" w:hAnsi="宋体" w:cs="宋体" w:hint="eastAsia"/>
                <w:sz w:val="24"/>
                <w:szCs w:val="24"/>
                <w:highlight w:val="yellow"/>
              </w:rPr>
              <w:t>XX</w:t>
            </w:r>
            <w:r>
              <w:rPr>
                <w:rFonts w:ascii="宋体" w:hAnsi="宋体" w:cs="宋体" w:hint="eastAsia"/>
                <w:sz w:val="24"/>
                <w:szCs w:val="24"/>
              </w:rPr>
              <w:t>元</w:t>
            </w:r>
          </w:p>
        </w:tc>
        <w:tc>
          <w:tcPr>
            <w:tcW w:w="1275" w:type="dxa"/>
          </w:tcPr>
          <w:p w14:paraId="26F257D9" w14:textId="77777777" w:rsidR="002108B5" w:rsidRDefault="00214C2A">
            <w:pPr>
              <w:pStyle w:val="a5"/>
              <w:spacing w:before="36"/>
              <w:jc w:val="center"/>
              <w:rPr>
                <w:rFonts w:ascii="宋体" w:hAnsi="宋体" w:cs="宋体"/>
                <w:sz w:val="24"/>
                <w:szCs w:val="24"/>
              </w:rPr>
            </w:pPr>
            <w:r>
              <w:rPr>
                <w:rFonts w:ascii="宋体" w:hAnsi="宋体" w:cs="宋体" w:hint="eastAsia"/>
                <w:sz w:val="24"/>
                <w:szCs w:val="24"/>
                <w:highlight w:val="yellow"/>
              </w:rPr>
              <w:t>XX</w:t>
            </w:r>
            <w:r>
              <w:rPr>
                <w:rFonts w:ascii="宋体" w:hAnsi="宋体" w:cs="宋体" w:hint="eastAsia"/>
                <w:sz w:val="24"/>
                <w:szCs w:val="24"/>
              </w:rPr>
              <w:t>元</w:t>
            </w:r>
          </w:p>
        </w:tc>
        <w:tc>
          <w:tcPr>
            <w:tcW w:w="1206" w:type="dxa"/>
          </w:tcPr>
          <w:p w14:paraId="3A20ED89" w14:textId="77777777" w:rsidR="002108B5" w:rsidRDefault="00214C2A">
            <w:pPr>
              <w:pStyle w:val="a5"/>
              <w:spacing w:before="36"/>
              <w:jc w:val="center"/>
              <w:rPr>
                <w:rFonts w:ascii="宋体" w:hAnsi="宋体" w:cs="宋体"/>
                <w:sz w:val="24"/>
                <w:szCs w:val="24"/>
              </w:rPr>
            </w:pPr>
            <w:r>
              <w:rPr>
                <w:rFonts w:ascii="宋体" w:hAnsi="宋体" w:cs="宋体" w:hint="eastAsia"/>
                <w:sz w:val="24"/>
                <w:szCs w:val="24"/>
                <w:highlight w:val="yellow"/>
              </w:rPr>
              <w:t>XX</w:t>
            </w:r>
            <w:r>
              <w:rPr>
                <w:rFonts w:ascii="宋体" w:hAnsi="宋体" w:cs="宋体" w:hint="eastAsia"/>
                <w:sz w:val="24"/>
                <w:szCs w:val="24"/>
              </w:rPr>
              <w:t>元</w:t>
            </w:r>
          </w:p>
        </w:tc>
      </w:tr>
      <w:tr w:rsidR="002108B5" w14:paraId="4163D003" w14:textId="77777777">
        <w:trPr>
          <w:trHeight w:hRule="exact" w:val="1087"/>
          <w:jc w:val="center"/>
        </w:trPr>
        <w:tc>
          <w:tcPr>
            <w:tcW w:w="846" w:type="dxa"/>
          </w:tcPr>
          <w:p w14:paraId="2CD18EA3" w14:textId="77777777" w:rsidR="002108B5" w:rsidRDefault="00214C2A">
            <w:pPr>
              <w:pStyle w:val="a5"/>
              <w:spacing w:before="36"/>
              <w:jc w:val="center"/>
              <w:rPr>
                <w:rFonts w:ascii="宋体" w:hAnsi="宋体" w:cs="宋体"/>
                <w:sz w:val="24"/>
                <w:szCs w:val="24"/>
              </w:rPr>
            </w:pPr>
            <w:r>
              <w:rPr>
                <w:rFonts w:ascii="宋体" w:hAnsi="宋体" w:cs="宋体" w:hint="eastAsia"/>
                <w:sz w:val="24"/>
                <w:szCs w:val="24"/>
              </w:rPr>
              <w:t>尾款</w:t>
            </w:r>
          </w:p>
        </w:tc>
        <w:tc>
          <w:tcPr>
            <w:tcW w:w="850" w:type="dxa"/>
          </w:tcPr>
          <w:p w14:paraId="7E59BB1C" w14:textId="77777777" w:rsidR="002108B5" w:rsidRDefault="00214C2A">
            <w:pPr>
              <w:pStyle w:val="a5"/>
              <w:spacing w:before="36"/>
              <w:jc w:val="center"/>
              <w:rPr>
                <w:rFonts w:ascii="宋体" w:hAnsi="宋体" w:cs="宋体"/>
                <w:sz w:val="24"/>
                <w:szCs w:val="24"/>
              </w:rPr>
            </w:pPr>
            <w:r>
              <w:rPr>
                <w:rFonts w:ascii="宋体" w:hAnsi="宋体" w:cs="宋体" w:hint="eastAsia"/>
                <w:sz w:val="24"/>
                <w:szCs w:val="24"/>
              </w:rPr>
              <w:t>5</w:t>
            </w:r>
            <w:r>
              <w:rPr>
                <w:rFonts w:ascii="宋体" w:hAnsi="宋体" w:cs="宋体"/>
                <w:sz w:val="24"/>
                <w:szCs w:val="24"/>
              </w:rPr>
              <w:t>0</w:t>
            </w:r>
            <w:r>
              <w:rPr>
                <w:rFonts w:ascii="宋体" w:hAnsi="宋体" w:cs="宋体" w:hint="eastAsia"/>
                <w:sz w:val="24"/>
                <w:szCs w:val="24"/>
              </w:rPr>
              <w:t>%</w:t>
            </w:r>
          </w:p>
        </w:tc>
        <w:tc>
          <w:tcPr>
            <w:tcW w:w="2977" w:type="dxa"/>
          </w:tcPr>
          <w:p w14:paraId="536C0E57" w14:textId="77777777" w:rsidR="002108B5" w:rsidRDefault="00214C2A">
            <w:pPr>
              <w:pStyle w:val="a5"/>
              <w:spacing w:before="36"/>
              <w:jc w:val="center"/>
              <w:rPr>
                <w:rFonts w:ascii="宋体" w:hAnsi="宋体" w:cs="宋体"/>
                <w:sz w:val="24"/>
                <w:szCs w:val="24"/>
              </w:rPr>
            </w:pPr>
            <w:r>
              <w:rPr>
                <w:rFonts w:ascii="宋体" w:hAnsi="宋体" w:cs="宋体" w:hint="eastAsia"/>
                <w:sz w:val="24"/>
                <w:szCs w:val="24"/>
              </w:rPr>
              <w:t>中心小结/总结盖章前</w:t>
            </w:r>
            <w:r>
              <w:rPr>
                <w:rFonts w:ascii="宋体" w:hAnsi="宋体" w:cs="宋体"/>
                <w:sz w:val="24"/>
                <w:szCs w:val="24"/>
              </w:rPr>
              <w:t xml:space="preserve"> </w:t>
            </w:r>
          </w:p>
        </w:tc>
        <w:tc>
          <w:tcPr>
            <w:tcW w:w="1134" w:type="dxa"/>
          </w:tcPr>
          <w:p w14:paraId="736F1278" w14:textId="77777777" w:rsidR="002108B5" w:rsidRDefault="00214C2A">
            <w:pPr>
              <w:pStyle w:val="a5"/>
              <w:spacing w:before="36"/>
              <w:jc w:val="center"/>
              <w:rPr>
                <w:rFonts w:ascii="宋体" w:hAnsi="宋体" w:cs="宋体"/>
                <w:sz w:val="24"/>
                <w:szCs w:val="24"/>
              </w:rPr>
            </w:pPr>
            <w:r>
              <w:rPr>
                <w:rFonts w:ascii="宋体" w:hAnsi="宋体" w:cs="宋体" w:hint="eastAsia"/>
                <w:sz w:val="24"/>
                <w:szCs w:val="24"/>
                <w:highlight w:val="yellow"/>
              </w:rPr>
              <w:t>XX</w:t>
            </w:r>
            <w:r>
              <w:rPr>
                <w:rFonts w:ascii="宋体" w:hAnsi="宋体" w:cs="宋体" w:hint="eastAsia"/>
                <w:sz w:val="24"/>
                <w:szCs w:val="24"/>
              </w:rPr>
              <w:t>元</w:t>
            </w:r>
          </w:p>
        </w:tc>
        <w:tc>
          <w:tcPr>
            <w:tcW w:w="851" w:type="dxa"/>
          </w:tcPr>
          <w:p w14:paraId="072470E5" w14:textId="77777777" w:rsidR="002108B5" w:rsidRDefault="00214C2A">
            <w:pPr>
              <w:pStyle w:val="a5"/>
              <w:spacing w:before="36"/>
              <w:jc w:val="center"/>
              <w:rPr>
                <w:rFonts w:ascii="宋体" w:hAnsi="宋体" w:cs="宋体"/>
                <w:sz w:val="24"/>
                <w:szCs w:val="24"/>
              </w:rPr>
            </w:pPr>
            <w:r>
              <w:rPr>
                <w:rFonts w:ascii="宋体" w:hAnsi="宋体" w:cs="宋体" w:hint="eastAsia"/>
                <w:sz w:val="24"/>
                <w:szCs w:val="24"/>
                <w:highlight w:val="yellow"/>
              </w:rPr>
              <w:t>XX</w:t>
            </w:r>
            <w:r>
              <w:rPr>
                <w:rFonts w:ascii="宋体" w:hAnsi="宋体" w:cs="宋体" w:hint="eastAsia"/>
                <w:sz w:val="24"/>
                <w:szCs w:val="24"/>
              </w:rPr>
              <w:t>元</w:t>
            </w:r>
          </w:p>
        </w:tc>
        <w:tc>
          <w:tcPr>
            <w:tcW w:w="1275" w:type="dxa"/>
          </w:tcPr>
          <w:p w14:paraId="1C0BB8DE" w14:textId="77777777" w:rsidR="002108B5" w:rsidRDefault="00214C2A">
            <w:pPr>
              <w:pStyle w:val="a5"/>
              <w:spacing w:before="36"/>
              <w:jc w:val="center"/>
              <w:rPr>
                <w:rFonts w:ascii="宋体" w:hAnsi="宋体" w:cs="宋体"/>
                <w:sz w:val="24"/>
                <w:szCs w:val="24"/>
              </w:rPr>
            </w:pPr>
            <w:r>
              <w:rPr>
                <w:rFonts w:ascii="宋体" w:hAnsi="宋体" w:cs="宋体" w:hint="eastAsia"/>
                <w:sz w:val="24"/>
                <w:szCs w:val="24"/>
                <w:highlight w:val="yellow"/>
              </w:rPr>
              <w:t>XX</w:t>
            </w:r>
            <w:r>
              <w:rPr>
                <w:rFonts w:ascii="宋体" w:hAnsi="宋体" w:cs="宋体" w:hint="eastAsia"/>
                <w:sz w:val="24"/>
                <w:szCs w:val="24"/>
              </w:rPr>
              <w:t>元</w:t>
            </w:r>
          </w:p>
        </w:tc>
        <w:tc>
          <w:tcPr>
            <w:tcW w:w="1206" w:type="dxa"/>
          </w:tcPr>
          <w:p w14:paraId="08BFCE8E" w14:textId="77777777" w:rsidR="002108B5" w:rsidRDefault="00214C2A">
            <w:pPr>
              <w:pStyle w:val="a5"/>
              <w:spacing w:before="36"/>
              <w:jc w:val="center"/>
              <w:rPr>
                <w:rFonts w:ascii="宋体" w:hAnsi="宋体" w:cs="宋体"/>
                <w:sz w:val="24"/>
                <w:szCs w:val="24"/>
              </w:rPr>
            </w:pPr>
            <w:r>
              <w:rPr>
                <w:rFonts w:ascii="宋体" w:hAnsi="宋体" w:cs="宋体" w:hint="eastAsia"/>
                <w:sz w:val="24"/>
                <w:szCs w:val="24"/>
                <w:highlight w:val="yellow"/>
              </w:rPr>
              <w:t>XX</w:t>
            </w:r>
            <w:r>
              <w:rPr>
                <w:rFonts w:ascii="宋体" w:hAnsi="宋体" w:cs="宋体" w:hint="eastAsia"/>
                <w:sz w:val="24"/>
                <w:szCs w:val="24"/>
              </w:rPr>
              <w:t>元</w:t>
            </w:r>
          </w:p>
        </w:tc>
      </w:tr>
      <w:tr w:rsidR="002108B5" w14:paraId="7A786E12" w14:textId="77777777">
        <w:trPr>
          <w:trHeight w:hRule="exact" w:val="454"/>
          <w:jc w:val="center"/>
        </w:trPr>
        <w:tc>
          <w:tcPr>
            <w:tcW w:w="7933" w:type="dxa"/>
            <w:gridSpan w:val="6"/>
          </w:tcPr>
          <w:p w14:paraId="2D2FE64C" w14:textId="77777777" w:rsidR="002108B5" w:rsidRDefault="00214C2A">
            <w:pPr>
              <w:pStyle w:val="a5"/>
              <w:spacing w:before="36"/>
              <w:jc w:val="center"/>
              <w:rPr>
                <w:rFonts w:ascii="宋体" w:hAnsi="宋体" w:cs="宋体"/>
                <w:sz w:val="24"/>
                <w:szCs w:val="24"/>
              </w:rPr>
            </w:pPr>
            <w:r>
              <w:rPr>
                <w:rFonts w:ascii="宋体" w:hAnsi="宋体" w:cs="宋体" w:hint="eastAsia"/>
                <w:sz w:val="24"/>
                <w:szCs w:val="24"/>
              </w:rPr>
              <w:t>预估合计金额</w:t>
            </w:r>
          </w:p>
        </w:tc>
        <w:tc>
          <w:tcPr>
            <w:tcW w:w="1206" w:type="dxa"/>
          </w:tcPr>
          <w:p w14:paraId="21A2B7F8" w14:textId="77777777" w:rsidR="002108B5" w:rsidRDefault="00214C2A">
            <w:pPr>
              <w:pStyle w:val="a5"/>
              <w:spacing w:before="36"/>
              <w:jc w:val="center"/>
              <w:rPr>
                <w:rFonts w:ascii="宋体" w:hAnsi="宋体" w:cs="宋体"/>
                <w:sz w:val="24"/>
                <w:szCs w:val="24"/>
              </w:rPr>
            </w:pPr>
            <w:r>
              <w:rPr>
                <w:rFonts w:ascii="宋体" w:hAnsi="宋体" w:cs="宋体" w:hint="eastAsia"/>
                <w:sz w:val="24"/>
                <w:szCs w:val="24"/>
                <w:highlight w:val="yellow"/>
              </w:rPr>
              <w:t>XX</w:t>
            </w:r>
            <w:r>
              <w:rPr>
                <w:rFonts w:ascii="宋体" w:hAnsi="宋体" w:cs="宋体" w:hint="eastAsia"/>
                <w:sz w:val="24"/>
                <w:szCs w:val="24"/>
              </w:rPr>
              <w:t>元</w:t>
            </w:r>
          </w:p>
        </w:tc>
      </w:tr>
      <w:tr w:rsidR="002108B5" w14:paraId="67949833" w14:textId="77777777">
        <w:trPr>
          <w:trHeight w:hRule="exact" w:val="454"/>
          <w:jc w:val="center"/>
        </w:trPr>
        <w:tc>
          <w:tcPr>
            <w:tcW w:w="9139" w:type="dxa"/>
            <w:gridSpan w:val="7"/>
          </w:tcPr>
          <w:p w14:paraId="7923A597" w14:textId="77777777" w:rsidR="002108B5" w:rsidRDefault="00214C2A">
            <w:pPr>
              <w:pStyle w:val="a5"/>
              <w:spacing w:before="36"/>
              <w:jc w:val="left"/>
              <w:rPr>
                <w:rFonts w:ascii="宋体" w:hAnsi="宋体" w:cs="宋体"/>
                <w:sz w:val="24"/>
                <w:szCs w:val="24"/>
              </w:rPr>
            </w:pPr>
            <w:r>
              <w:rPr>
                <w:rFonts w:ascii="宋体" w:hAnsi="宋体" w:cs="宋体" w:hint="eastAsia"/>
                <w:sz w:val="24"/>
                <w:szCs w:val="24"/>
              </w:rPr>
              <w:t>尾款按实际产生费用进行结算。</w:t>
            </w:r>
          </w:p>
        </w:tc>
      </w:tr>
    </w:tbl>
    <w:p w14:paraId="4A9FD097" w14:textId="77777777" w:rsidR="002108B5" w:rsidRDefault="00214C2A">
      <w:pPr>
        <w:pStyle w:val="af1"/>
        <w:spacing w:line="276" w:lineRule="auto"/>
        <w:ind w:left="420" w:firstLineChars="0" w:firstLine="0"/>
        <w:rPr>
          <w:rFonts w:ascii="宋体" w:hAnsi="宋体"/>
          <w:sz w:val="24"/>
          <w:szCs w:val="24"/>
        </w:rPr>
      </w:pPr>
      <w:r>
        <w:rPr>
          <w:rFonts w:ascii="宋体" w:hAnsi="宋体" w:cs="宋体" w:hint="eastAsia"/>
          <w:b/>
          <w:szCs w:val="24"/>
          <w:highlight w:val="yellow"/>
        </w:rPr>
        <w:t>6</w:t>
      </w:r>
      <w:r>
        <w:rPr>
          <w:rFonts w:ascii="宋体" w:hAnsi="宋体" w:cs="宋体"/>
          <w:b/>
          <w:szCs w:val="24"/>
          <w:highlight w:val="yellow"/>
        </w:rPr>
        <w:t>.4</w:t>
      </w:r>
      <w:r>
        <w:rPr>
          <w:rFonts w:ascii="宋体" w:hAnsi="宋体" w:cs="宋体" w:hint="eastAsia"/>
          <w:sz w:val="24"/>
          <w:szCs w:val="24"/>
          <w:highlight w:val="yellow"/>
        </w:rPr>
        <w:t>情况二（预估费用＞3万）：</w:t>
      </w:r>
      <w:r>
        <w:rPr>
          <w:rFonts w:ascii="宋体" w:hAnsi="宋体" w:hint="eastAsia"/>
          <w:sz w:val="24"/>
          <w:szCs w:val="24"/>
        </w:rPr>
        <w:t>申办方/CRO在上述指定时间内将款项转账到研究机构指定账户，研究机构在收到每笔款项及付款凭证后30天内向</w:t>
      </w:r>
      <w:r>
        <w:rPr>
          <w:rFonts w:ascii="宋体" w:hAnsi="宋体"/>
          <w:sz w:val="24"/>
          <w:szCs w:val="24"/>
        </w:rPr>
        <w:t>开具相应金额的发票和事业单位往来收据（CRC机构管理费和6%增值税开具发票，6%*0.12增值税附加税开事业单位往来收据）</w:t>
      </w:r>
      <w:r>
        <w:rPr>
          <w:rFonts w:ascii="宋体" w:hAnsi="宋体" w:hint="eastAsia"/>
          <w:sz w:val="24"/>
          <w:szCs w:val="24"/>
        </w:rPr>
        <w:t>。</w:t>
      </w:r>
    </w:p>
    <w:p w14:paraId="7012188E" w14:textId="77777777" w:rsidR="002108B5" w:rsidRDefault="00214C2A">
      <w:pPr>
        <w:numPr>
          <w:ilvl w:val="1"/>
          <w:numId w:val="3"/>
        </w:numPr>
        <w:spacing w:line="240" w:lineRule="auto"/>
        <w:rPr>
          <w:rFonts w:ascii="宋体" w:hAnsi="宋体"/>
          <w:sz w:val="24"/>
          <w:szCs w:val="24"/>
        </w:rPr>
      </w:pPr>
      <w:r>
        <w:rPr>
          <w:rFonts w:ascii="宋体" w:hAnsi="宋体" w:hint="eastAsia"/>
          <w:sz w:val="24"/>
          <w:szCs w:val="24"/>
        </w:rPr>
        <w:lastRenderedPageBreak/>
        <w:t>具体的开票、结算等事项，按结算时的税收政策执行。</w:t>
      </w:r>
    </w:p>
    <w:p w14:paraId="0144E86A" w14:textId="77777777" w:rsidR="002108B5" w:rsidRDefault="00214C2A">
      <w:pPr>
        <w:numPr>
          <w:ilvl w:val="1"/>
          <w:numId w:val="3"/>
        </w:numPr>
        <w:spacing w:line="240" w:lineRule="auto"/>
        <w:rPr>
          <w:rFonts w:ascii="宋体" w:hAnsi="宋体"/>
          <w:sz w:val="24"/>
          <w:szCs w:val="24"/>
        </w:rPr>
      </w:pPr>
      <w:r>
        <w:rPr>
          <w:rFonts w:ascii="宋体" w:hAnsi="宋体" w:cs="宋体" w:hint="eastAsia"/>
          <w:sz w:val="24"/>
          <w:szCs w:val="24"/>
        </w:rPr>
        <w:t>申办方/CRO</w:t>
      </w:r>
      <w:proofErr w:type="gramStart"/>
      <w:r>
        <w:rPr>
          <w:rFonts w:ascii="宋体" w:hAnsi="宋体" w:cs="宋体" w:hint="eastAsia"/>
          <w:sz w:val="24"/>
          <w:szCs w:val="24"/>
        </w:rPr>
        <w:t>向研究</w:t>
      </w:r>
      <w:proofErr w:type="gramEnd"/>
      <w:r>
        <w:rPr>
          <w:rFonts w:ascii="宋体" w:hAnsi="宋体" w:cs="宋体" w:hint="eastAsia"/>
          <w:sz w:val="24"/>
          <w:szCs w:val="24"/>
        </w:rPr>
        <w:t>机构支付</w:t>
      </w:r>
      <w:r>
        <w:rPr>
          <w:rFonts w:ascii="宋体" w:hAnsi="宋体" w:cs="宋体"/>
          <w:sz w:val="24"/>
          <w:szCs w:val="24"/>
        </w:rPr>
        <w:t>CRC</w:t>
      </w:r>
      <w:r>
        <w:rPr>
          <w:rFonts w:ascii="宋体" w:hAnsi="宋体" w:cs="宋体" w:hint="eastAsia"/>
          <w:sz w:val="24"/>
          <w:szCs w:val="24"/>
        </w:rPr>
        <w:t>机构管理尾款前，申办方/CRO和服务方需</w:t>
      </w:r>
      <w:proofErr w:type="gramStart"/>
      <w:r>
        <w:rPr>
          <w:rFonts w:ascii="宋体" w:hAnsi="宋体" w:cs="宋体" w:hint="eastAsia"/>
          <w:sz w:val="24"/>
          <w:szCs w:val="24"/>
        </w:rPr>
        <w:t>向研究</w:t>
      </w:r>
      <w:proofErr w:type="gramEnd"/>
      <w:r>
        <w:rPr>
          <w:rFonts w:ascii="宋体" w:hAnsi="宋体" w:cs="宋体" w:hint="eastAsia"/>
          <w:sz w:val="24"/>
          <w:szCs w:val="24"/>
        </w:rPr>
        <w:t>机构共同出具结算申明（以申办方/CRO、服务方盖章为准），申明包含</w:t>
      </w:r>
      <w:r>
        <w:rPr>
          <w:rFonts w:ascii="宋体" w:hAnsi="宋体" w:cs="宋体"/>
          <w:sz w:val="24"/>
          <w:szCs w:val="24"/>
        </w:rPr>
        <w:t>CRC</w:t>
      </w:r>
      <w:r>
        <w:rPr>
          <w:rFonts w:ascii="宋体" w:hAnsi="宋体" w:cs="宋体" w:hint="eastAsia"/>
          <w:sz w:val="24"/>
          <w:szCs w:val="24"/>
        </w:rPr>
        <w:t>服务费实际全部费用。</w:t>
      </w:r>
    </w:p>
    <w:p w14:paraId="4B94E27B" w14:textId="77777777" w:rsidR="002108B5" w:rsidRDefault="002108B5">
      <w:pPr>
        <w:spacing w:line="276" w:lineRule="auto"/>
        <w:rPr>
          <w:rFonts w:ascii="宋体" w:hAnsi="宋体"/>
          <w:b/>
          <w:sz w:val="24"/>
          <w:szCs w:val="24"/>
        </w:rPr>
      </w:pPr>
    </w:p>
    <w:p w14:paraId="29C15676" w14:textId="77777777" w:rsidR="002108B5" w:rsidRDefault="00214C2A">
      <w:pPr>
        <w:pStyle w:val="af1"/>
        <w:numPr>
          <w:ilvl w:val="0"/>
          <w:numId w:val="3"/>
        </w:numPr>
        <w:spacing w:line="276" w:lineRule="auto"/>
        <w:ind w:firstLineChars="0"/>
        <w:rPr>
          <w:rFonts w:ascii="宋体" w:hAnsi="宋体"/>
          <w:b/>
          <w:sz w:val="24"/>
          <w:szCs w:val="24"/>
        </w:rPr>
      </w:pPr>
      <w:r>
        <w:rPr>
          <w:rFonts w:ascii="宋体" w:hAnsi="宋体" w:hint="eastAsia"/>
          <w:b/>
          <w:sz w:val="24"/>
          <w:szCs w:val="24"/>
        </w:rPr>
        <w:t>协议提前终止费用</w:t>
      </w:r>
    </w:p>
    <w:p w14:paraId="791EC0A2" w14:textId="77777777" w:rsidR="002108B5" w:rsidRDefault="00214C2A">
      <w:pPr>
        <w:numPr>
          <w:ilvl w:val="1"/>
          <w:numId w:val="3"/>
        </w:numPr>
        <w:spacing w:line="276" w:lineRule="auto"/>
        <w:rPr>
          <w:color w:val="0000FF"/>
          <w:sz w:val="24"/>
          <w:szCs w:val="24"/>
        </w:rPr>
      </w:pPr>
      <w:r>
        <w:rPr>
          <w:rFonts w:hint="eastAsia"/>
          <w:color w:val="0000FF"/>
          <w:sz w:val="24"/>
          <w:szCs w:val="24"/>
        </w:rPr>
        <w:t>申办方</w:t>
      </w:r>
      <w:r>
        <w:rPr>
          <w:rFonts w:hint="eastAsia"/>
          <w:color w:val="0000FF"/>
          <w:sz w:val="24"/>
          <w:szCs w:val="24"/>
        </w:rPr>
        <w:t>/CRO</w:t>
      </w:r>
      <w:r>
        <w:rPr>
          <w:rFonts w:hint="eastAsia"/>
          <w:color w:val="0000FF"/>
          <w:sz w:val="24"/>
          <w:szCs w:val="24"/>
        </w:rPr>
        <w:t>有义务就截止本协议终止日期之前实际已开展的研究相关工作需向乙方研究机构支付</w:t>
      </w:r>
      <w:r>
        <w:rPr>
          <w:rFonts w:hint="eastAsia"/>
          <w:color w:val="0000FF"/>
          <w:sz w:val="24"/>
          <w:szCs w:val="24"/>
        </w:rPr>
        <w:t>CRC</w:t>
      </w:r>
      <w:r>
        <w:rPr>
          <w:rFonts w:hint="eastAsia"/>
          <w:color w:val="0000FF"/>
          <w:sz w:val="24"/>
          <w:szCs w:val="24"/>
        </w:rPr>
        <w:t>机构管理费，向丙方支付</w:t>
      </w:r>
      <w:r>
        <w:rPr>
          <w:rFonts w:hint="eastAsia"/>
          <w:color w:val="0000FF"/>
          <w:sz w:val="24"/>
          <w:szCs w:val="24"/>
        </w:rPr>
        <w:t>CRC</w:t>
      </w:r>
      <w:r>
        <w:rPr>
          <w:rFonts w:hint="eastAsia"/>
          <w:color w:val="0000FF"/>
          <w:sz w:val="24"/>
          <w:szCs w:val="24"/>
        </w:rPr>
        <w:t>服务费。</w:t>
      </w:r>
    </w:p>
    <w:p w14:paraId="2BD109E7" w14:textId="77777777" w:rsidR="002108B5" w:rsidRDefault="00214C2A">
      <w:pPr>
        <w:numPr>
          <w:ilvl w:val="1"/>
          <w:numId w:val="3"/>
        </w:numPr>
        <w:spacing w:line="276" w:lineRule="auto"/>
        <w:rPr>
          <w:color w:val="0000FF"/>
          <w:sz w:val="24"/>
          <w:szCs w:val="24"/>
        </w:rPr>
      </w:pPr>
      <w:r>
        <w:rPr>
          <w:rFonts w:hint="eastAsia"/>
          <w:color w:val="0000FF"/>
          <w:sz w:val="24"/>
          <w:szCs w:val="24"/>
        </w:rPr>
        <w:t>申办方</w:t>
      </w:r>
      <w:r>
        <w:rPr>
          <w:rFonts w:hint="eastAsia"/>
          <w:color w:val="0000FF"/>
          <w:sz w:val="24"/>
          <w:szCs w:val="24"/>
        </w:rPr>
        <w:t>/CRO</w:t>
      </w:r>
      <w:r>
        <w:rPr>
          <w:rFonts w:hint="eastAsia"/>
          <w:color w:val="0000FF"/>
          <w:sz w:val="24"/>
          <w:szCs w:val="24"/>
        </w:rPr>
        <w:t>若向乙方研究机构预付了未实际发生的款项，申办方</w:t>
      </w:r>
      <w:r>
        <w:rPr>
          <w:rFonts w:hint="eastAsia"/>
          <w:color w:val="0000FF"/>
          <w:sz w:val="24"/>
          <w:szCs w:val="24"/>
        </w:rPr>
        <w:t>/CRO</w:t>
      </w:r>
      <w:r>
        <w:rPr>
          <w:rFonts w:hint="eastAsia"/>
          <w:color w:val="0000FF"/>
          <w:sz w:val="24"/>
          <w:szCs w:val="24"/>
        </w:rPr>
        <w:t>有义务配合乙方研究机构，提供结算说明及原发票等相关材料，并协助乙方核算退款金额，根据退款说明退回多支付款项，乙方研究机构按照实际金额开具发票。具体退款流程需按乙方研究机构财务规定。</w:t>
      </w:r>
    </w:p>
    <w:p w14:paraId="0D75B0EC" w14:textId="77777777" w:rsidR="002108B5" w:rsidRDefault="00214C2A">
      <w:pPr>
        <w:numPr>
          <w:ilvl w:val="1"/>
          <w:numId w:val="3"/>
        </w:numPr>
        <w:spacing w:line="276" w:lineRule="auto"/>
        <w:rPr>
          <w:color w:val="0000FF"/>
          <w:sz w:val="24"/>
          <w:szCs w:val="24"/>
        </w:rPr>
      </w:pPr>
      <w:r>
        <w:rPr>
          <w:rFonts w:hint="eastAsia"/>
          <w:color w:val="0000FF"/>
          <w:sz w:val="24"/>
          <w:szCs w:val="24"/>
        </w:rPr>
        <w:t>申办方</w:t>
      </w:r>
      <w:r>
        <w:rPr>
          <w:rFonts w:hint="eastAsia"/>
          <w:color w:val="0000FF"/>
          <w:sz w:val="24"/>
          <w:szCs w:val="24"/>
        </w:rPr>
        <w:t>/CRO</w:t>
      </w:r>
      <w:r>
        <w:rPr>
          <w:rFonts w:hint="eastAsia"/>
          <w:color w:val="0000FF"/>
          <w:sz w:val="24"/>
          <w:szCs w:val="24"/>
        </w:rPr>
        <w:t>已向丙方服务方预付了未实际发生的款项，</w:t>
      </w:r>
      <w:r>
        <w:rPr>
          <w:rFonts w:hint="eastAsia"/>
          <w:color w:val="0000FF"/>
          <w:sz w:val="24"/>
          <w:szCs w:val="24"/>
          <w:highlight w:val="yellow"/>
        </w:rPr>
        <w:t>XXX</w:t>
      </w:r>
      <w:r>
        <w:rPr>
          <w:rFonts w:hint="eastAsia"/>
          <w:color w:val="0000FF"/>
          <w:sz w:val="24"/>
          <w:szCs w:val="24"/>
        </w:rPr>
        <w:t>。</w:t>
      </w:r>
    </w:p>
    <w:p w14:paraId="77110494" w14:textId="77777777" w:rsidR="002108B5" w:rsidRDefault="002108B5">
      <w:pPr>
        <w:spacing w:line="276" w:lineRule="auto"/>
        <w:ind w:left="284"/>
        <w:rPr>
          <w:color w:val="0000FF"/>
          <w:sz w:val="24"/>
          <w:szCs w:val="24"/>
        </w:rPr>
      </w:pPr>
    </w:p>
    <w:p w14:paraId="62E9A078" w14:textId="77777777" w:rsidR="002108B5" w:rsidRDefault="00214C2A">
      <w:pPr>
        <w:widowControl/>
        <w:spacing w:line="276" w:lineRule="auto"/>
        <w:rPr>
          <w:rFonts w:ascii="宋体" w:hAnsi="宋体"/>
          <w:b/>
          <w:color w:val="000000"/>
          <w:sz w:val="24"/>
          <w:szCs w:val="24"/>
        </w:rPr>
      </w:pPr>
      <w:r>
        <w:rPr>
          <w:rFonts w:ascii="宋体" w:hAnsi="宋体" w:hint="eastAsia"/>
          <w:b/>
          <w:sz w:val="24"/>
          <w:szCs w:val="24"/>
        </w:rPr>
        <w:t>账户信息</w:t>
      </w:r>
    </w:p>
    <w:p w14:paraId="37BDFB6E" w14:textId="77777777" w:rsidR="002108B5" w:rsidRDefault="00214C2A">
      <w:pPr>
        <w:widowControl/>
        <w:tabs>
          <w:tab w:val="left" w:pos="987"/>
          <w:tab w:val="left" w:pos="3822"/>
        </w:tabs>
        <w:spacing w:line="276" w:lineRule="auto"/>
        <w:rPr>
          <w:rFonts w:ascii="宋体" w:hAnsi="宋体"/>
          <w:b/>
          <w:color w:val="000000"/>
          <w:sz w:val="24"/>
          <w:szCs w:val="24"/>
        </w:rPr>
      </w:pPr>
      <w:r>
        <w:rPr>
          <w:rFonts w:ascii="宋体" w:hAnsi="宋体" w:hint="eastAsia"/>
          <w:b/>
          <w:color w:val="000000"/>
          <w:sz w:val="24"/>
          <w:szCs w:val="24"/>
        </w:rPr>
        <w:t>申办方/CRO账户信息：</w:t>
      </w:r>
    </w:p>
    <w:p w14:paraId="0E636AA7" w14:textId="77777777" w:rsidR="002108B5" w:rsidRDefault="00214C2A">
      <w:pPr>
        <w:spacing w:before="46"/>
        <w:ind w:right="-83" w:firstLineChars="200" w:firstLine="480"/>
        <w:rPr>
          <w:rFonts w:ascii="宋体" w:hAnsi="宋体" w:cs="宋体"/>
          <w:sz w:val="24"/>
          <w:szCs w:val="24"/>
        </w:rPr>
      </w:pPr>
      <w:r>
        <w:rPr>
          <w:rFonts w:ascii="宋体" w:hAnsi="宋体" w:cs="宋体" w:hint="eastAsia"/>
          <w:sz w:val="24"/>
          <w:szCs w:val="24"/>
        </w:rPr>
        <w:t>单位名称：</w:t>
      </w:r>
      <w:r>
        <w:rPr>
          <w:rFonts w:ascii="宋体" w:hAnsi="宋体" w:cs="宋体"/>
          <w:sz w:val="24"/>
          <w:szCs w:val="24"/>
        </w:rPr>
        <w:t xml:space="preserve"> </w:t>
      </w:r>
    </w:p>
    <w:p w14:paraId="16FF4B48" w14:textId="77777777" w:rsidR="002108B5" w:rsidRDefault="00214C2A">
      <w:pPr>
        <w:spacing w:before="46"/>
        <w:ind w:right="-83" w:firstLineChars="200" w:firstLine="480"/>
        <w:rPr>
          <w:rFonts w:ascii="宋体" w:hAnsi="宋体" w:cs="宋体"/>
          <w:sz w:val="24"/>
          <w:szCs w:val="24"/>
        </w:rPr>
      </w:pPr>
      <w:r>
        <w:rPr>
          <w:rFonts w:ascii="宋体" w:hAnsi="宋体" w:cs="宋体" w:hint="eastAsia"/>
          <w:sz w:val="24"/>
          <w:szCs w:val="24"/>
        </w:rPr>
        <w:t xml:space="preserve">单位地址： </w:t>
      </w:r>
    </w:p>
    <w:p w14:paraId="5AF7CEFD" w14:textId="77777777" w:rsidR="002108B5" w:rsidRDefault="00214C2A">
      <w:pPr>
        <w:spacing w:before="46"/>
        <w:ind w:right="-83" w:firstLineChars="200" w:firstLine="480"/>
        <w:rPr>
          <w:rFonts w:ascii="宋体" w:hAnsi="宋体" w:cs="宋体"/>
          <w:sz w:val="24"/>
          <w:szCs w:val="24"/>
        </w:rPr>
      </w:pPr>
      <w:r>
        <w:rPr>
          <w:rFonts w:ascii="宋体" w:hAnsi="宋体" w:cs="宋体" w:hint="eastAsia"/>
          <w:sz w:val="24"/>
          <w:szCs w:val="24"/>
        </w:rPr>
        <w:t>电话：</w:t>
      </w:r>
    </w:p>
    <w:p w14:paraId="6FCCA4D6" w14:textId="77777777" w:rsidR="002108B5" w:rsidRDefault="00214C2A">
      <w:pPr>
        <w:spacing w:before="46"/>
        <w:ind w:right="-83" w:firstLineChars="200" w:firstLine="480"/>
        <w:rPr>
          <w:rFonts w:ascii="宋体" w:hAnsi="宋体" w:cs="宋体"/>
          <w:sz w:val="24"/>
          <w:szCs w:val="24"/>
        </w:rPr>
      </w:pPr>
      <w:r>
        <w:rPr>
          <w:rFonts w:ascii="宋体" w:hAnsi="宋体" w:cs="宋体" w:hint="eastAsia"/>
          <w:sz w:val="24"/>
          <w:szCs w:val="24"/>
        </w:rPr>
        <w:t xml:space="preserve">税号： </w:t>
      </w:r>
    </w:p>
    <w:p w14:paraId="18DC9949" w14:textId="77777777" w:rsidR="002108B5" w:rsidRDefault="00214C2A">
      <w:pPr>
        <w:widowControl/>
        <w:numPr>
          <w:ilvl w:val="255"/>
          <w:numId w:val="0"/>
        </w:numPr>
        <w:tabs>
          <w:tab w:val="left" w:pos="900"/>
          <w:tab w:val="left" w:pos="3822"/>
          <w:tab w:val="left" w:pos="6615"/>
        </w:tabs>
        <w:spacing w:line="276" w:lineRule="auto"/>
        <w:ind w:firstLineChars="100" w:firstLine="241"/>
        <w:rPr>
          <w:rFonts w:ascii="宋体" w:hAnsi="宋体"/>
          <w:b/>
          <w:color w:val="000000"/>
          <w:sz w:val="24"/>
          <w:szCs w:val="24"/>
        </w:rPr>
      </w:pPr>
      <w:r>
        <w:rPr>
          <w:rFonts w:ascii="宋体" w:hAnsi="宋体" w:hint="eastAsia"/>
          <w:b/>
          <w:color w:val="000000"/>
          <w:sz w:val="24"/>
          <w:szCs w:val="24"/>
        </w:rPr>
        <w:t>乙方账户信息：</w:t>
      </w:r>
    </w:p>
    <w:p w14:paraId="61F13C97" w14:textId="77777777" w:rsidR="002108B5" w:rsidRDefault="00214C2A">
      <w:pPr>
        <w:spacing w:before="46"/>
        <w:ind w:right="-83" w:firstLineChars="100" w:firstLine="240"/>
        <w:rPr>
          <w:rFonts w:ascii="宋体" w:hAnsi="宋体" w:cs="宋体"/>
          <w:sz w:val="24"/>
          <w:szCs w:val="24"/>
        </w:rPr>
      </w:pPr>
      <w:r>
        <w:rPr>
          <w:rFonts w:ascii="宋体" w:hAnsi="宋体" w:cs="宋体" w:hint="eastAsia"/>
          <w:sz w:val="24"/>
          <w:szCs w:val="24"/>
        </w:rPr>
        <w:t>开户行：</w:t>
      </w:r>
      <w:r>
        <w:rPr>
          <w:rFonts w:ascii="宋体" w:hAnsi="宋体" w:cs="宋体"/>
          <w:sz w:val="24"/>
          <w:szCs w:val="24"/>
        </w:rPr>
        <w:t xml:space="preserve"> </w:t>
      </w:r>
    </w:p>
    <w:p w14:paraId="7EAE5A19" w14:textId="77777777" w:rsidR="002108B5" w:rsidRDefault="00214C2A">
      <w:pPr>
        <w:widowControl/>
        <w:numPr>
          <w:ilvl w:val="255"/>
          <w:numId w:val="0"/>
        </w:numPr>
        <w:tabs>
          <w:tab w:val="left" w:pos="900"/>
          <w:tab w:val="left" w:pos="3822"/>
          <w:tab w:val="left" w:pos="6615"/>
        </w:tabs>
        <w:spacing w:line="276" w:lineRule="auto"/>
        <w:ind w:firstLineChars="100" w:firstLine="240"/>
        <w:rPr>
          <w:rFonts w:ascii="宋体" w:hAnsi="宋体"/>
          <w:color w:val="000000"/>
          <w:sz w:val="24"/>
          <w:szCs w:val="24"/>
        </w:rPr>
      </w:pPr>
      <w:r>
        <w:rPr>
          <w:rFonts w:ascii="宋体" w:hAnsi="宋体" w:cs="宋体" w:hint="eastAsia"/>
          <w:sz w:val="24"/>
          <w:szCs w:val="24"/>
        </w:rPr>
        <w:t>账号：</w:t>
      </w:r>
    </w:p>
    <w:p w14:paraId="01C36AD8" w14:textId="77777777" w:rsidR="002108B5" w:rsidRDefault="00214C2A">
      <w:pPr>
        <w:spacing w:line="276" w:lineRule="auto"/>
        <w:ind w:firstLineChars="100" w:firstLine="240"/>
        <w:rPr>
          <w:rFonts w:ascii="宋体" w:hAnsi="宋体"/>
          <w:sz w:val="24"/>
          <w:szCs w:val="24"/>
        </w:rPr>
      </w:pPr>
      <w:r>
        <w:rPr>
          <w:rFonts w:ascii="宋体" w:hAnsi="宋体" w:hint="eastAsia"/>
          <w:sz w:val="24"/>
          <w:szCs w:val="24"/>
        </w:rPr>
        <w:t>开户名：温州医科大学附属眼视光医院</w:t>
      </w:r>
    </w:p>
    <w:p w14:paraId="40E69A63" w14:textId="77777777" w:rsidR="002108B5" w:rsidRDefault="00214C2A">
      <w:pPr>
        <w:spacing w:line="276" w:lineRule="auto"/>
        <w:ind w:firstLineChars="100" w:firstLine="240"/>
        <w:rPr>
          <w:rFonts w:ascii="宋体" w:hAnsi="宋体"/>
          <w:sz w:val="24"/>
          <w:szCs w:val="24"/>
        </w:rPr>
      </w:pPr>
      <w:r>
        <w:rPr>
          <w:rFonts w:ascii="宋体" w:hAnsi="宋体" w:hint="eastAsia"/>
          <w:sz w:val="24"/>
          <w:szCs w:val="24"/>
        </w:rPr>
        <w:t>开户银行：中国建设银行温州市分行营业部</w:t>
      </w:r>
    </w:p>
    <w:p w14:paraId="69BDB177" w14:textId="77777777" w:rsidR="002108B5" w:rsidRDefault="00214C2A">
      <w:pPr>
        <w:widowControl/>
        <w:spacing w:line="276" w:lineRule="auto"/>
        <w:ind w:firstLineChars="100" w:firstLine="240"/>
        <w:rPr>
          <w:rFonts w:ascii="宋体" w:hAnsi="宋体"/>
          <w:sz w:val="24"/>
          <w:szCs w:val="24"/>
        </w:rPr>
      </w:pPr>
      <w:r>
        <w:rPr>
          <w:rFonts w:ascii="宋体" w:hAnsi="宋体" w:hint="eastAsia"/>
          <w:sz w:val="24"/>
          <w:szCs w:val="24"/>
        </w:rPr>
        <w:t>银行帐号：</w:t>
      </w:r>
      <w:r>
        <w:rPr>
          <w:rFonts w:ascii="宋体" w:hAnsi="宋体"/>
          <w:sz w:val="24"/>
          <w:szCs w:val="24"/>
        </w:rPr>
        <w:t>33001623535059500077</w:t>
      </w:r>
    </w:p>
    <w:p w14:paraId="2D4E097C" w14:textId="77777777" w:rsidR="002108B5" w:rsidRDefault="002108B5">
      <w:pPr>
        <w:widowControl/>
        <w:numPr>
          <w:ilvl w:val="255"/>
          <w:numId w:val="0"/>
        </w:numPr>
        <w:tabs>
          <w:tab w:val="left" w:pos="900"/>
          <w:tab w:val="left" w:pos="3822"/>
          <w:tab w:val="left" w:pos="6615"/>
        </w:tabs>
        <w:spacing w:line="276" w:lineRule="auto"/>
        <w:ind w:firstLineChars="100" w:firstLine="241"/>
        <w:rPr>
          <w:rFonts w:ascii="宋体" w:hAnsi="宋体"/>
          <w:b/>
          <w:color w:val="000000"/>
          <w:sz w:val="24"/>
          <w:szCs w:val="24"/>
        </w:rPr>
      </w:pPr>
    </w:p>
    <w:p w14:paraId="25CE9910" w14:textId="77777777" w:rsidR="002108B5" w:rsidRDefault="00214C2A">
      <w:pPr>
        <w:widowControl/>
        <w:numPr>
          <w:ilvl w:val="255"/>
          <w:numId w:val="0"/>
        </w:numPr>
        <w:tabs>
          <w:tab w:val="left" w:pos="900"/>
          <w:tab w:val="left" w:pos="3822"/>
          <w:tab w:val="left" w:pos="6615"/>
        </w:tabs>
        <w:spacing w:line="276" w:lineRule="auto"/>
        <w:ind w:firstLineChars="100" w:firstLine="241"/>
        <w:rPr>
          <w:rFonts w:ascii="宋体" w:hAnsi="宋体"/>
          <w:b/>
          <w:color w:val="000000"/>
          <w:sz w:val="24"/>
          <w:szCs w:val="24"/>
        </w:rPr>
      </w:pPr>
      <w:r>
        <w:rPr>
          <w:rFonts w:ascii="宋体" w:hAnsi="宋体" w:hint="eastAsia"/>
          <w:b/>
          <w:color w:val="000000"/>
          <w:sz w:val="24"/>
          <w:szCs w:val="24"/>
        </w:rPr>
        <w:t>丙方账户信息：</w:t>
      </w:r>
    </w:p>
    <w:p w14:paraId="01D2CB71" w14:textId="77777777" w:rsidR="002108B5" w:rsidRDefault="00214C2A">
      <w:pPr>
        <w:spacing w:before="46"/>
        <w:ind w:right="-83" w:firstLineChars="100" w:firstLine="240"/>
        <w:rPr>
          <w:rFonts w:ascii="宋体" w:hAnsi="宋体" w:cs="宋体"/>
          <w:sz w:val="24"/>
          <w:szCs w:val="24"/>
        </w:rPr>
      </w:pPr>
      <w:r>
        <w:rPr>
          <w:rFonts w:ascii="宋体" w:hAnsi="宋体" w:cs="宋体" w:hint="eastAsia"/>
          <w:sz w:val="24"/>
          <w:szCs w:val="24"/>
        </w:rPr>
        <w:lastRenderedPageBreak/>
        <w:t>开户行：</w:t>
      </w:r>
      <w:r>
        <w:rPr>
          <w:rFonts w:ascii="宋体" w:hAnsi="宋体" w:cs="宋体"/>
          <w:sz w:val="24"/>
          <w:szCs w:val="24"/>
        </w:rPr>
        <w:t xml:space="preserve"> </w:t>
      </w:r>
    </w:p>
    <w:p w14:paraId="0ED34C40" w14:textId="77777777" w:rsidR="002108B5" w:rsidRDefault="00214C2A">
      <w:pPr>
        <w:widowControl/>
        <w:numPr>
          <w:ilvl w:val="255"/>
          <w:numId w:val="0"/>
        </w:numPr>
        <w:tabs>
          <w:tab w:val="left" w:pos="900"/>
          <w:tab w:val="left" w:pos="3822"/>
          <w:tab w:val="left" w:pos="6615"/>
        </w:tabs>
        <w:spacing w:line="276" w:lineRule="auto"/>
        <w:ind w:firstLineChars="100" w:firstLine="240"/>
        <w:rPr>
          <w:rFonts w:ascii="宋体" w:hAnsi="宋体"/>
          <w:color w:val="000000"/>
          <w:sz w:val="24"/>
          <w:szCs w:val="24"/>
        </w:rPr>
      </w:pPr>
      <w:r>
        <w:rPr>
          <w:rFonts w:ascii="宋体" w:hAnsi="宋体" w:cs="宋体" w:hint="eastAsia"/>
          <w:sz w:val="24"/>
          <w:szCs w:val="24"/>
        </w:rPr>
        <w:t>账号：</w:t>
      </w:r>
      <w:r>
        <w:rPr>
          <w:rFonts w:ascii="宋体" w:hAnsi="宋体"/>
          <w:color w:val="000000"/>
          <w:sz w:val="24"/>
          <w:szCs w:val="24"/>
        </w:rPr>
        <w:t xml:space="preserve"> </w:t>
      </w:r>
    </w:p>
    <w:p w14:paraId="5B20EE72" w14:textId="77777777" w:rsidR="002108B5" w:rsidRDefault="00214C2A">
      <w:pPr>
        <w:spacing w:line="276" w:lineRule="auto"/>
        <w:ind w:firstLineChars="100" w:firstLine="240"/>
        <w:rPr>
          <w:rFonts w:ascii="宋体" w:hAnsi="宋体"/>
          <w:sz w:val="24"/>
          <w:szCs w:val="24"/>
        </w:rPr>
      </w:pPr>
      <w:r>
        <w:rPr>
          <w:rFonts w:ascii="宋体" w:hAnsi="宋体" w:hint="eastAsia"/>
          <w:sz w:val="24"/>
          <w:szCs w:val="24"/>
        </w:rPr>
        <w:t>开户名：</w:t>
      </w:r>
    </w:p>
    <w:p w14:paraId="196868ED" w14:textId="77777777" w:rsidR="002108B5" w:rsidRDefault="00214C2A">
      <w:pPr>
        <w:spacing w:line="276" w:lineRule="auto"/>
        <w:ind w:firstLineChars="100" w:firstLine="240"/>
        <w:rPr>
          <w:rFonts w:ascii="宋体" w:hAnsi="宋体"/>
          <w:sz w:val="24"/>
          <w:szCs w:val="24"/>
        </w:rPr>
      </w:pPr>
      <w:r>
        <w:rPr>
          <w:rFonts w:ascii="宋体" w:hAnsi="宋体" w:hint="eastAsia"/>
          <w:sz w:val="24"/>
          <w:szCs w:val="24"/>
        </w:rPr>
        <w:t>开户银行：</w:t>
      </w:r>
      <w:r>
        <w:rPr>
          <w:rFonts w:ascii="宋体" w:hAnsi="宋体"/>
          <w:sz w:val="24"/>
          <w:szCs w:val="24"/>
        </w:rPr>
        <w:t xml:space="preserve"> </w:t>
      </w:r>
    </w:p>
    <w:p w14:paraId="558E19F2" w14:textId="77777777" w:rsidR="002108B5" w:rsidRDefault="00214C2A">
      <w:pPr>
        <w:widowControl/>
        <w:spacing w:line="276" w:lineRule="auto"/>
        <w:ind w:firstLineChars="100" w:firstLine="240"/>
        <w:rPr>
          <w:rFonts w:ascii="宋体" w:hAnsi="宋体"/>
          <w:sz w:val="24"/>
          <w:szCs w:val="24"/>
        </w:rPr>
      </w:pPr>
      <w:r>
        <w:rPr>
          <w:rFonts w:ascii="宋体" w:hAnsi="宋体" w:hint="eastAsia"/>
          <w:sz w:val="24"/>
          <w:szCs w:val="24"/>
        </w:rPr>
        <w:t>银行帐号：</w:t>
      </w:r>
    </w:p>
    <w:p w14:paraId="47864E8D" w14:textId="77777777" w:rsidR="002108B5" w:rsidRDefault="00214C2A">
      <w:pPr>
        <w:numPr>
          <w:ilvl w:val="0"/>
          <w:numId w:val="3"/>
        </w:numPr>
        <w:spacing w:line="276" w:lineRule="auto"/>
        <w:rPr>
          <w:rFonts w:ascii="宋体" w:hAnsi="宋体"/>
          <w:b/>
          <w:sz w:val="24"/>
          <w:szCs w:val="24"/>
        </w:rPr>
      </w:pPr>
      <w:r>
        <w:rPr>
          <w:rFonts w:ascii="宋体" w:hAnsi="宋体" w:hint="eastAsia"/>
          <w:b/>
          <w:sz w:val="24"/>
          <w:szCs w:val="24"/>
        </w:rPr>
        <w:t>数据所有权</w:t>
      </w:r>
    </w:p>
    <w:p w14:paraId="068057CF" w14:textId="77777777" w:rsidR="002108B5" w:rsidRDefault="00214C2A">
      <w:pPr>
        <w:spacing w:line="276" w:lineRule="auto"/>
        <w:ind w:leftChars="200" w:left="420" w:firstLineChars="200" w:firstLine="480"/>
        <w:contextualSpacing/>
        <w:jc w:val="left"/>
        <w:rPr>
          <w:rFonts w:ascii="宋体" w:hAnsi="宋体"/>
          <w:sz w:val="24"/>
          <w:szCs w:val="24"/>
        </w:rPr>
      </w:pPr>
      <w:r>
        <w:rPr>
          <w:rFonts w:ascii="宋体" w:hAnsi="宋体"/>
          <w:sz w:val="24"/>
          <w:szCs w:val="24"/>
        </w:rPr>
        <w:t>所有由</w:t>
      </w:r>
      <w:r>
        <w:rPr>
          <w:rFonts w:ascii="宋体" w:hAnsi="宋体" w:hint="eastAsia"/>
          <w:sz w:val="24"/>
          <w:szCs w:val="24"/>
        </w:rPr>
        <w:t>申办方/CRO</w:t>
      </w:r>
      <w:r>
        <w:rPr>
          <w:rFonts w:ascii="宋体" w:hAnsi="宋体"/>
          <w:sz w:val="24"/>
          <w:szCs w:val="24"/>
        </w:rPr>
        <w:t>提供</w:t>
      </w:r>
      <w:r>
        <w:rPr>
          <w:rFonts w:ascii="宋体" w:hAnsi="宋体" w:hint="eastAsia"/>
          <w:sz w:val="24"/>
          <w:szCs w:val="24"/>
        </w:rPr>
        <w:t>给服务方的</w:t>
      </w:r>
      <w:r>
        <w:rPr>
          <w:rFonts w:ascii="宋体" w:hAnsi="宋体"/>
          <w:sz w:val="24"/>
          <w:szCs w:val="24"/>
        </w:rPr>
        <w:t>数据、文档和信息</w:t>
      </w:r>
      <w:r>
        <w:rPr>
          <w:rFonts w:ascii="宋体" w:hAnsi="宋体" w:hint="eastAsia"/>
          <w:sz w:val="24"/>
          <w:szCs w:val="24"/>
        </w:rPr>
        <w:t>，以及服务方在临床研究期间获得的所有病例报告表的</w:t>
      </w:r>
      <w:r>
        <w:rPr>
          <w:rFonts w:ascii="宋体" w:hAnsi="宋体"/>
          <w:sz w:val="24"/>
          <w:szCs w:val="24"/>
        </w:rPr>
        <w:t>所有权和</w:t>
      </w:r>
      <w:r>
        <w:rPr>
          <w:rFonts w:ascii="宋体" w:hAnsi="宋体" w:hint="eastAsia"/>
          <w:sz w:val="24"/>
          <w:szCs w:val="24"/>
        </w:rPr>
        <w:t>知识产权</w:t>
      </w:r>
      <w:r>
        <w:rPr>
          <w:rFonts w:ascii="宋体" w:hAnsi="宋体"/>
          <w:sz w:val="24"/>
          <w:szCs w:val="24"/>
        </w:rPr>
        <w:t>只属于</w:t>
      </w:r>
      <w:r>
        <w:rPr>
          <w:rFonts w:ascii="宋体" w:hAnsi="宋体" w:hint="eastAsia"/>
          <w:sz w:val="24"/>
          <w:szCs w:val="24"/>
        </w:rPr>
        <w:t>申办方/CRO。申办方/CRO与研究机构之间的数据所有权以</w:t>
      </w:r>
      <w:r>
        <w:rPr>
          <w:rFonts w:ascii="宋体" w:hAnsi="宋体" w:hint="eastAsia"/>
          <w:sz w:val="24"/>
          <w:szCs w:val="24"/>
          <w:highlight w:val="yellow"/>
        </w:rPr>
        <w:t>XX</w:t>
      </w:r>
      <w:r>
        <w:rPr>
          <w:rFonts w:ascii="宋体" w:hAnsi="宋体"/>
          <w:color w:val="000000" w:themeColor="text1"/>
          <w:sz w:val="24"/>
          <w:szCs w:val="24"/>
        </w:rPr>
        <w:t xml:space="preserve"> </w:t>
      </w:r>
      <w:r>
        <w:rPr>
          <w:rFonts w:ascii="宋体" w:hAnsi="宋体" w:cs="Arial" w:hint="eastAsia"/>
          <w:color w:val="000000" w:themeColor="text1"/>
          <w:sz w:val="24"/>
          <w:szCs w:val="24"/>
        </w:rPr>
        <w:t>年</w:t>
      </w:r>
      <w:r>
        <w:rPr>
          <w:rFonts w:ascii="宋体" w:hAnsi="宋体" w:cs="Calibri" w:hint="eastAsia"/>
          <w:color w:val="000000" w:themeColor="text1"/>
          <w:sz w:val="24"/>
          <w:szCs w:val="24"/>
          <w:highlight w:val="yellow"/>
        </w:rPr>
        <w:t>XX</w:t>
      </w:r>
      <w:r>
        <w:rPr>
          <w:rFonts w:ascii="宋体" w:hAnsi="宋体" w:cs="Arial" w:hint="eastAsia"/>
          <w:color w:val="000000" w:themeColor="text1"/>
          <w:sz w:val="24"/>
          <w:szCs w:val="24"/>
        </w:rPr>
        <w:t>月</w:t>
      </w:r>
      <w:r>
        <w:rPr>
          <w:rFonts w:ascii="宋体" w:hAnsi="宋体" w:cs="Calibri" w:hint="eastAsia"/>
          <w:color w:val="000000" w:themeColor="text1"/>
          <w:sz w:val="24"/>
          <w:szCs w:val="24"/>
          <w:highlight w:val="yellow"/>
        </w:rPr>
        <w:t>XX</w:t>
      </w:r>
      <w:r>
        <w:rPr>
          <w:rFonts w:ascii="宋体" w:hAnsi="宋体" w:cs="Arial" w:hint="eastAsia"/>
          <w:color w:val="000000" w:themeColor="text1"/>
          <w:sz w:val="24"/>
          <w:szCs w:val="24"/>
        </w:rPr>
        <w:t>日双方</w:t>
      </w:r>
      <w:r>
        <w:rPr>
          <w:rFonts w:ascii="宋体" w:hAnsi="宋体" w:cs="Arial"/>
          <w:color w:val="000000"/>
          <w:sz w:val="24"/>
          <w:szCs w:val="24"/>
        </w:rPr>
        <w:t>签署</w:t>
      </w:r>
      <w:r>
        <w:rPr>
          <w:rFonts w:ascii="宋体" w:hAnsi="宋体" w:cs="Arial" w:hint="eastAsia"/>
          <w:color w:val="000000"/>
          <w:sz w:val="24"/>
          <w:szCs w:val="24"/>
        </w:rPr>
        <w:t>的</w:t>
      </w:r>
      <w:r>
        <w:rPr>
          <w:rFonts w:ascii="宋体" w:hAnsi="宋体" w:cs="Arial"/>
          <w:sz w:val="24"/>
          <w:szCs w:val="24"/>
        </w:rPr>
        <w:t>临床试验协议</w:t>
      </w:r>
      <w:r>
        <w:rPr>
          <w:rFonts w:ascii="宋体" w:hAnsi="宋体" w:cs="Arial" w:hint="eastAsia"/>
          <w:sz w:val="24"/>
          <w:szCs w:val="24"/>
        </w:rPr>
        <w:t>商定</w:t>
      </w:r>
      <w:r>
        <w:rPr>
          <w:rFonts w:ascii="宋体" w:hAnsi="宋体" w:hint="eastAsia"/>
          <w:sz w:val="24"/>
          <w:szCs w:val="24"/>
        </w:rPr>
        <w:t>为准。</w:t>
      </w:r>
    </w:p>
    <w:p w14:paraId="04B558D9" w14:textId="77777777" w:rsidR="002108B5" w:rsidRDefault="002108B5">
      <w:pPr>
        <w:spacing w:line="276" w:lineRule="auto"/>
        <w:ind w:leftChars="200" w:left="420" w:firstLineChars="200" w:firstLine="480"/>
        <w:contextualSpacing/>
        <w:jc w:val="left"/>
        <w:rPr>
          <w:rFonts w:ascii="宋体" w:hAnsi="宋体"/>
          <w:sz w:val="24"/>
          <w:szCs w:val="24"/>
        </w:rPr>
      </w:pPr>
    </w:p>
    <w:p w14:paraId="3C1E3C99" w14:textId="77777777" w:rsidR="002108B5" w:rsidRDefault="00214C2A">
      <w:pPr>
        <w:numPr>
          <w:ilvl w:val="0"/>
          <w:numId w:val="3"/>
        </w:numPr>
        <w:spacing w:line="276" w:lineRule="auto"/>
        <w:rPr>
          <w:rFonts w:ascii="宋体" w:hAnsi="宋体"/>
          <w:b/>
          <w:sz w:val="24"/>
          <w:szCs w:val="24"/>
        </w:rPr>
      </w:pPr>
      <w:r>
        <w:rPr>
          <w:rFonts w:ascii="宋体" w:hAnsi="宋体" w:hint="eastAsia"/>
          <w:b/>
          <w:sz w:val="24"/>
          <w:szCs w:val="24"/>
        </w:rPr>
        <w:t>保密</w:t>
      </w:r>
    </w:p>
    <w:p w14:paraId="6F078329" w14:textId="77777777" w:rsidR="002108B5" w:rsidRDefault="00214C2A">
      <w:pPr>
        <w:numPr>
          <w:ilvl w:val="1"/>
          <w:numId w:val="3"/>
        </w:numPr>
        <w:spacing w:line="276" w:lineRule="auto"/>
        <w:rPr>
          <w:rFonts w:ascii="宋体" w:hAnsi="宋体"/>
          <w:sz w:val="24"/>
          <w:szCs w:val="24"/>
        </w:rPr>
      </w:pPr>
      <w:r>
        <w:rPr>
          <w:rFonts w:ascii="宋体" w:hAnsi="宋体"/>
          <w:sz w:val="24"/>
          <w:szCs w:val="24"/>
        </w:rPr>
        <w:t>本协议任何一方对于其从</w:t>
      </w:r>
      <w:r>
        <w:rPr>
          <w:rFonts w:ascii="宋体" w:hAnsi="宋体" w:hint="eastAsia"/>
          <w:sz w:val="24"/>
          <w:szCs w:val="24"/>
        </w:rPr>
        <w:t>另外两方</w:t>
      </w:r>
      <w:r>
        <w:rPr>
          <w:rFonts w:ascii="宋体" w:hAnsi="宋体"/>
          <w:sz w:val="24"/>
          <w:szCs w:val="24"/>
        </w:rPr>
        <w:t>获取或知悉的任何可被</w:t>
      </w:r>
      <w:proofErr w:type="gramStart"/>
      <w:r>
        <w:rPr>
          <w:rFonts w:ascii="宋体" w:hAnsi="宋体"/>
          <w:sz w:val="24"/>
          <w:szCs w:val="24"/>
        </w:rPr>
        <w:t>合理认为</w:t>
      </w:r>
      <w:proofErr w:type="gramEnd"/>
      <w:r>
        <w:rPr>
          <w:rFonts w:ascii="宋体" w:hAnsi="宋体"/>
          <w:sz w:val="24"/>
          <w:szCs w:val="24"/>
        </w:rPr>
        <w:t>具有保密性的信息（以下统称“保密信息”），包括但不限于技术资料、研究报告、产品信息等，均需予以严格保密。本协议的存在以及其条款（特别是协议金额及技术指标等信息）亦属于保密信息。“保密信息”不包含以下信息：（1）接受方有证据证明在披露方向其披露信息之前已获得或知晓的信息；（2）不是因为接受方的误操作或错误而让公众知晓的信息；（3）接受方以正当合理途径从其他无保密义务的处得知的信息；和（4）接受方独立开发的信息。</w:t>
      </w:r>
    </w:p>
    <w:p w14:paraId="0E3FA3F9" w14:textId="77777777" w:rsidR="002108B5" w:rsidRDefault="00214C2A">
      <w:pPr>
        <w:numPr>
          <w:ilvl w:val="1"/>
          <w:numId w:val="3"/>
        </w:numPr>
        <w:spacing w:line="276" w:lineRule="auto"/>
        <w:rPr>
          <w:rFonts w:ascii="宋体" w:hAnsi="宋体"/>
          <w:sz w:val="24"/>
          <w:szCs w:val="24"/>
        </w:rPr>
      </w:pPr>
      <w:r>
        <w:rPr>
          <w:rFonts w:ascii="宋体" w:hAnsi="宋体" w:hint="eastAsia"/>
          <w:sz w:val="24"/>
          <w:szCs w:val="24"/>
        </w:rPr>
        <w:t>三</w:t>
      </w:r>
      <w:r>
        <w:rPr>
          <w:rFonts w:ascii="宋体" w:hAnsi="宋体"/>
          <w:sz w:val="24"/>
          <w:szCs w:val="24"/>
        </w:rPr>
        <w:t>方同意，除非披露方书面同意，接收方：（1）不得将保密信息用于除履行本协议目的以外其他用途；且（ii）不将任何保密信息披露给任何第三方，除非（A）为履行本协议的目的，向有必要获知保密信息并且已经妥为签署保密义务的雇员，或者接受方的代理、代表、律师、顾问和其他有必要知道信息的咨询方；和（B）政府机构、司法程序、证券交易所或相关法律要求的检查、披露或其他活动；但上述披露的范围应控制在必要限度的范围内。接受方同意采取任何可行的措施保护保密信息的保密性，程度不得低于其对自身保密内容或同样性质内容的保护，并避免泄露和非授权使用。</w:t>
      </w:r>
    </w:p>
    <w:p w14:paraId="3A824679" w14:textId="77777777" w:rsidR="002108B5" w:rsidRDefault="00214C2A">
      <w:pPr>
        <w:numPr>
          <w:ilvl w:val="1"/>
          <w:numId w:val="3"/>
        </w:numPr>
        <w:spacing w:line="276" w:lineRule="auto"/>
        <w:rPr>
          <w:rFonts w:ascii="宋体" w:hAnsi="宋体"/>
          <w:sz w:val="24"/>
          <w:szCs w:val="24"/>
        </w:rPr>
      </w:pPr>
      <w:r>
        <w:rPr>
          <w:rFonts w:ascii="宋体" w:hAnsi="宋体"/>
          <w:sz w:val="24"/>
          <w:szCs w:val="24"/>
        </w:rPr>
        <w:t>此保密条款取代</w:t>
      </w:r>
      <w:r w:rsidR="009678A6">
        <w:rPr>
          <w:rFonts w:ascii="宋体" w:hAnsi="宋体" w:hint="eastAsia"/>
          <w:sz w:val="24"/>
          <w:szCs w:val="24"/>
        </w:rPr>
        <w:t>三</w:t>
      </w:r>
      <w:r>
        <w:rPr>
          <w:rFonts w:ascii="宋体" w:hAnsi="宋体"/>
          <w:sz w:val="24"/>
          <w:szCs w:val="24"/>
        </w:rPr>
        <w:t>方在协议生效之前就本协议下事项签署的任何保密协议。</w:t>
      </w:r>
      <w:r>
        <w:rPr>
          <w:rFonts w:ascii="宋体" w:hAnsi="宋体" w:hint="eastAsia"/>
          <w:sz w:val="24"/>
          <w:szCs w:val="24"/>
        </w:rPr>
        <w:t>服务方</w:t>
      </w:r>
      <w:r>
        <w:rPr>
          <w:rFonts w:ascii="Times New Roman" w:hAnsi="Times New Roman"/>
          <w:kern w:val="0"/>
          <w:sz w:val="24"/>
          <w:szCs w:val="24"/>
        </w:rPr>
        <w:t>应确保任何参与其研究的人遵守本条规定的保密和限制使用义务。</w:t>
      </w:r>
    </w:p>
    <w:p w14:paraId="32D66095" w14:textId="77777777" w:rsidR="002108B5" w:rsidRDefault="00214C2A">
      <w:pPr>
        <w:numPr>
          <w:ilvl w:val="0"/>
          <w:numId w:val="3"/>
        </w:numPr>
        <w:spacing w:line="276" w:lineRule="auto"/>
        <w:rPr>
          <w:rFonts w:ascii="宋体" w:hAnsi="宋体"/>
          <w:b/>
          <w:sz w:val="24"/>
          <w:szCs w:val="24"/>
        </w:rPr>
      </w:pPr>
      <w:r>
        <w:rPr>
          <w:rFonts w:ascii="宋体" w:hAnsi="宋体" w:hint="eastAsia"/>
          <w:b/>
          <w:sz w:val="24"/>
          <w:szCs w:val="24"/>
        </w:rPr>
        <w:t>合规约定</w:t>
      </w:r>
    </w:p>
    <w:p w14:paraId="6543F8B0" w14:textId="77777777" w:rsidR="002108B5" w:rsidRDefault="00214C2A">
      <w:pPr>
        <w:numPr>
          <w:ilvl w:val="1"/>
          <w:numId w:val="3"/>
        </w:numPr>
        <w:spacing w:line="276" w:lineRule="auto"/>
        <w:ind w:hanging="449"/>
        <w:rPr>
          <w:rFonts w:ascii="宋体" w:hAnsi="宋体"/>
          <w:sz w:val="24"/>
          <w:szCs w:val="24"/>
        </w:rPr>
      </w:pPr>
      <w:r>
        <w:rPr>
          <w:rFonts w:ascii="宋体" w:hAnsi="宋体"/>
          <w:sz w:val="24"/>
          <w:szCs w:val="24"/>
        </w:rPr>
        <w:t>本协议</w:t>
      </w:r>
      <w:proofErr w:type="gramStart"/>
      <w:r>
        <w:rPr>
          <w:rFonts w:ascii="宋体" w:hAnsi="宋体"/>
          <w:sz w:val="24"/>
          <w:szCs w:val="24"/>
        </w:rPr>
        <w:t>一</w:t>
      </w:r>
      <w:proofErr w:type="gramEnd"/>
      <w:r>
        <w:rPr>
          <w:rFonts w:ascii="宋体" w:hAnsi="宋体"/>
          <w:sz w:val="24"/>
          <w:szCs w:val="24"/>
        </w:rPr>
        <w:t>方向其他方陈述和保证：</w:t>
      </w:r>
    </w:p>
    <w:p w14:paraId="7BA8597E" w14:textId="77777777" w:rsidR="002108B5" w:rsidRDefault="00214C2A">
      <w:pPr>
        <w:widowControl/>
        <w:numPr>
          <w:ilvl w:val="0"/>
          <w:numId w:val="7"/>
        </w:numPr>
        <w:tabs>
          <w:tab w:val="left" w:pos="900"/>
        </w:tabs>
        <w:spacing w:line="276" w:lineRule="auto"/>
        <w:ind w:hanging="703"/>
        <w:rPr>
          <w:rFonts w:ascii="宋体" w:hAnsi="宋体"/>
          <w:color w:val="000000"/>
          <w:sz w:val="24"/>
          <w:szCs w:val="24"/>
        </w:rPr>
      </w:pPr>
      <w:r>
        <w:rPr>
          <w:rFonts w:ascii="宋体" w:hAnsi="宋体" w:hint="eastAsia"/>
          <w:color w:val="000000"/>
          <w:sz w:val="24"/>
          <w:szCs w:val="24"/>
        </w:rPr>
        <w:t>该方或者其关联方在洽谈以及促成本合同签署过程中未出现任何违反适用的法律法规的行为，特别是</w:t>
      </w:r>
      <w:r>
        <w:rPr>
          <w:rFonts w:ascii="宋体" w:hAnsi="宋体" w:hint="eastAsia"/>
          <w:bCs/>
          <w:sz w:val="24"/>
          <w:szCs w:val="24"/>
        </w:rPr>
        <w:t>《中华人民共和国刑法》、《反不正当竞争法》、《美国反海外腐败法》中关于禁止贿赂的规定等</w:t>
      </w:r>
      <w:r>
        <w:rPr>
          <w:rFonts w:ascii="宋体" w:hAnsi="宋体" w:hint="eastAsia"/>
          <w:color w:val="000000"/>
          <w:sz w:val="24"/>
          <w:szCs w:val="24"/>
        </w:rPr>
        <w:t>。</w:t>
      </w:r>
    </w:p>
    <w:p w14:paraId="047E23A6" w14:textId="77777777" w:rsidR="002108B5" w:rsidRDefault="00214C2A">
      <w:pPr>
        <w:widowControl/>
        <w:numPr>
          <w:ilvl w:val="0"/>
          <w:numId w:val="7"/>
        </w:numPr>
        <w:tabs>
          <w:tab w:val="left" w:pos="900"/>
        </w:tabs>
        <w:spacing w:line="276" w:lineRule="auto"/>
        <w:ind w:left="896" w:hanging="539"/>
        <w:rPr>
          <w:rFonts w:ascii="宋体" w:hAnsi="宋体"/>
          <w:color w:val="000000"/>
          <w:sz w:val="24"/>
          <w:szCs w:val="24"/>
        </w:rPr>
      </w:pPr>
      <w:r>
        <w:rPr>
          <w:rFonts w:ascii="宋体" w:hAnsi="宋体" w:hint="eastAsia"/>
          <w:color w:val="000000"/>
          <w:sz w:val="24"/>
          <w:szCs w:val="24"/>
        </w:rPr>
        <w:lastRenderedPageBreak/>
        <w:t>该方保证遵守，并且确保可能参与本合同的其关联方在履行本合同过程中严格遵守适用的全部法律法规。</w:t>
      </w:r>
    </w:p>
    <w:p w14:paraId="762A47EE" w14:textId="77777777" w:rsidR="002108B5" w:rsidRDefault="00214C2A">
      <w:pPr>
        <w:widowControl/>
        <w:numPr>
          <w:ilvl w:val="0"/>
          <w:numId w:val="7"/>
        </w:numPr>
        <w:tabs>
          <w:tab w:val="left" w:pos="900"/>
        </w:tabs>
        <w:spacing w:line="276" w:lineRule="auto"/>
        <w:ind w:left="896" w:hanging="539"/>
        <w:rPr>
          <w:rFonts w:ascii="宋体" w:hAnsi="宋体"/>
          <w:color w:val="000000"/>
          <w:sz w:val="24"/>
          <w:szCs w:val="24"/>
        </w:rPr>
      </w:pPr>
      <w:r>
        <w:rPr>
          <w:rFonts w:ascii="宋体" w:hAnsi="宋体" w:hint="eastAsia"/>
          <w:color w:val="000000"/>
          <w:sz w:val="24"/>
          <w:szCs w:val="24"/>
        </w:rPr>
        <w:t>如知悉有任何违反本条款的行为，或者得知其自身或者其关联方受到监管机构的调查，该方应立即通知另外两方。</w:t>
      </w:r>
    </w:p>
    <w:p w14:paraId="4F16713E" w14:textId="77777777" w:rsidR="002108B5" w:rsidRDefault="00214C2A">
      <w:pPr>
        <w:widowControl/>
        <w:numPr>
          <w:ilvl w:val="0"/>
          <w:numId w:val="7"/>
        </w:numPr>
        <w:tabs>
          <w:tab w:val="left" w:pos="900"/>
        </w:tabs>
        <w:spacing w:line="276" w:lineRule="auto"/>
        <w:ind w:left="896" w:hanging="539"/>
        <w:rPr>
          <w:rFonts w:ascii="宋体" w:hAnsi="宋体"/>
          <w:color w:val="000000"/>
          <w:sz w:val="24"/>
          <w:szCs w:val="24"/>
        </w:rPr>
      </w:pPr>
      <w:r>
        <w:rPr>
          <w:rFonts w:ascii="宋体" w:hAnsi="宋体" w:hint="eastAsia"/>
          <w:color w:val="000000"/>
          <w:sz w:val="24"/>
          <w:szCs w:val="24"/>
        </w:rPr>
        <w:t>该方将确保如实且准确记录本协议项下所有交易的重大方面，并且同意另一方有</w:t>
      </w:r>
      <w:r>
        <w:rPr>
          <w:rFonts w:ascii="宋体" w:hAnsi="宋体"/>
          <w:color w:val="000000"/>
          <w:sz w:val="24"/>
          <w:szCs w:val="24"/>
        </w:rPr>
        <w:t>权</w:t>
      </w:r>
      <w:r>
        <w:rPr>
          <w:rFonts w:ascii="宋体" w:hAnsi="宋体" w:hint="eastAsia"/>
          <w:color w:val="000000"/>
          <w:sz w:val="24"/>
          <w:szCs w:val="24"/>
        </w:rPr>
        <w:t>在</w:t>
      </w:r>
      <w:r>
        <w:rPr>
          <w:rFonts w:ascii="宋体" w:hAnsi="宋体"/>
          <w:color w:val="000000"/>
          <w:sz w:val="24"/>
          <w:szCs w:val="24"/>
        </w:rPr>
        <w:t>合理</w:t>
      </w:r>
      <w:r>
        <w:rPr>
          <w:rFonts w:ascii="宋体" w:hAnsi="宋体" w:hint="eastAsia"/>
          <w:color w:val="000000"/>
          <w:sz w:val="24"/>
          <w:szCs w:val="24"/>
        </w:rPr>
        <w:t>地</w:t>
      </w:r>
      <w:r>
        <w:rPr>
          <w:rFonts w:ascii="宋体" w:hAnsi="宋体"/>
          <w:color w:val="000000"/>
          <w:sz w:val="24"/>
          <w:szCs w:val="24"/>
        </w:rPr>
        <w:t>事先通知</w:t>
      </w:r>
      <w:r>
        <w:rPr>
          <w:rFonts w:ascii="宋体" w:hAnsi="宋体" w:hint="eastAsia"/>
          <w:color w:val="000000"/>
          <w:sz w:val="24"/>
          <w:szCs w:val="24"/>
        </w:rPr>
        <w:t>后</w:t>
      </w:r>
      <w:r>
        <w:rPr>
          <w:rFonts w:ascii="宋体" w:hAnsi="宋体"/>
          <w:color w:val="000000"/>
          <w:sz w:val="24"/>
          <w:szCs w:val="24"/>
        </w:rPr>
        <w:t>审计</w:t>
      </w:r>
      <w:r>
        <w:rPr>
          <w:rFonts w:ascii="宋体" w:hAnsi="宋体" w:hint="eastAsia"/>
          <w:color w:val="000000"/>
          <w:sz w:val="24"/>
          <w:szCs w:val="24"/>
        </w:rPr>
        <w:t>有关</w:t>
      </w:r>
      <w:r>
        <w:rPr>
          <w:rFonts w:ascii="宋体" w:hAnsi="宋体"/>
          <w:color w:val="000000"/>
          <w:sz w:val="24"/>
          <w:szCs w:val="24"/>
        </w:rPr>
        <w:t>的记录</w:t>
      </w:r>
      <w:r>
        <w:rPr>
          <w:rFonts w:ascii="宋体" w:hAnsi="宋体" w:hint="eastAsia"/>
          <w:color w:val="000000"/>
          <w:sz w:val="24"/>
          <w:szCs w:val="24"/>
        </w:rPr>
        <w:t>及相关支持文件</w:t>
      </w:r>
      <w:r>
        <w:rPr>
          <w:rFonts w:ascii="宋体" w:hAnsi="宋体"/>
          <w:color w:val="000000"/>
          <w:sz w:val="24"/>
          <w:szCs w:val="24"/>
        </w:rPr>
        <w:t>，以确保其</w:t>
      </w:r>
      <w:r>
        <w:rPr>
          <w:rFonts w:ascii="宋体" w:hAnsi="宋体" w:hint="eastAsia"/>
          <w:color w:val="000000"/>
          <w:sz w:val="24"/>
          <w:szCs w:val="24"/>
        </w:rPr>
        <w:t>遵守本条规定。</w:t>
      </w:r>
    </w:p>
    <w:p w14:paraId="2B033410" w14:textId="77777777" w:rsidR="002108B5" w:rsidRDefault="00214C2A">
      <w:pPr>
        <w:numPr>
          <w:ilvl w:val="1"/>
          <w:numId w:val="3"/>
        </w:numPr>
        <w:spacing w:line="276" w:lineRule="auto"/>
        <w:rPr>
          <w:rFonts w:ascii="宋体" w:hAnsi="宋体"/>
          <w:sz w:val="24"/>
          <w:szCs w:val="24"/>
        </w:rPr>
      </w:pPr>
      <w:r>
        <w:rPr>
          <w:rFonts w:ascii="宋体" w:hAnsi="宋体"/>
          <w:sz w:val="24"/>
          <w:szCs w:val="24"/>
        </w:rPr>
        <w:t>如果一方违反本条规定将构成重大违约，其他各方有权以书面通知的形式立即终止本协议，并且有权向违约方要求赔偿因此导致的全部损失。</w:t>
      </w:r>
    </w:p>
    <w:p w14:paraId="34F109CD" w14:textId="77777777" w:rsidR="002108B5" w:rsidRDefault="00214C2A">
      <w:pPr>
        <w:numPr>
          <w:ilvl w:val="1"/>
          <w:numId w:val="3"/>
        </w:numPr>
        <w:spacing w:line="276" w:lineRule="auto"/>
        <w:rPr>
          <w:rFonts w:ascii="宋体" w:hAnsi="宋体"/>
          <w:sz w:val="24"/>
          <w:szCs w:val="24"/>
        </w:rPr>
      </w:pPr>
      <w:r>
        <w:rPr>
          <w:rFonts w:ascii="宋体" w:hAnsi="宋体" w:hint="eastAsia"/>
          <w:color w:val="000000"/>
          <w:sz w:val="24"/>
          <w:szCs w:val="24"/>
        </w:rPr>
        <w:t>对于涉及中国人类遗传资源的项目，申办方/CRO需确保项目符合中国人类遗传资源管理办公室规定及相关法律法规的要求，如需要取得中国人类遗传资源管理办公室相关批件或其他法律法规要求的批文的，申办方/CRO应取得相关批件并发送给研究机构和服务方备份存档，</w:t>
      </w:r>
      <w:r>
        <w:rPr>
          <w:rFonts w:ascii="宋体" w:hAnsi="宋体"/>
          <w:color w:val="000000"/>
          <w:sz w:val="24"/>
          <w:szCs w:val="24"/>
        </w:rPr>
        <w:t>否则研究机构</w:t>
      </w:r>
      <w:r>
        <w:rPr>
          <w:rFonts w:ascii="宋体" w:hAnsi="宋体" w:hint="eastAsia"/>
          <w:color w:val="000000"/>
          <w:sz w:val="24"/>
          <w:szCs w:val="24"/>
        </w:rPr>
        <w:t>和服务方</w:t>
      </w:r>
      <w:r>
        <w:rPr>
          <w:rFonts w:ascii="宋体" w:hAnsi="宋体"/>
          <w:color w:val="000000"/>
          <w:sz w:val="24"/>
          <w:szCs w:val="24"/>
        </w:rPr>
        <w:t>有权暂停或拒绝提供服务</w:t>
      </w:r>
      <w:r>
        <w:rPr>
          <w:rFonts w:ascii="宋体" w:hAnsi="宋体" w:hint="eastAsia"/>
          <w:color w:val="000000"/>
          <w:sz w:val="24"/>
          <w:szCs w:val="24"/>
        </w:rPr>
        <w:t>。在获得中国</w:t>
      </w:r>
      <w:r>
        <w:rPr>
          <w:rFonts w:ascii="宋体" w:hAnsi="宋体"/>
          <w:color w:val="000000"/>
          <w:sz w:val="24"/>
          <w:szCs w:val="24"/>
        </w:rPr>
        <w:t>人类</w:t>
      </w:r>
      <w:r>
        <w:rPr>
          <w:rFonts w:ascii="宋体" w:hAnsi="宋体" w:hint="eastAsia"/>
          <w:color w:val="000000"/>
          <w:sz w:val="24"/>
          <w:szCs w:val="24"/>
        </w:rPr>
        <w:t>遗传资源管理办公室批准之前，研究机构员工和服务方（包括但不限于</w:t>
      </w:r>
      <w:r>
        <w:rPr>
          <w:rFonts w:ascii="宋体" w:hAnsi="宋体"/>
          <w:color w:val="000000"/>
          <w:sz w:val="24"/>
          <w:szCs w:val="24"/>
        </w:rPr>
        <w:t>CRC</w:t>
      </w:r>
      <w:r>
        <w:rPr>
          <w:rFonts w:ascii="宋体" w:hAnsi="宋体" w:hint="eastAsia"/>
          <w:color w:val="000000"/>
          <w:sz w:val="24"/>
          <w:szCs w:val="24"/>
        </w:rPr>
        <w:t>）不得协助研究者进行人类遗传资源（包括实体样本和相关信息）的收集和处理，在获得中国</w:t>
      </w:r>
      <w:r>
        <w:rPr>
          <w:rFonts w:ascii="宋体" w:hAnsi="宋体"/>
          <w:color w:val="000000"/>
          <w:sz w:val="24"/>
          <w:szCs w:val="24"/>
        </w:rPr>
        <w:t>人类</w:t>
      </w:r>
      <w:r>
        <w:rPr>
          <w:rFonts w:ascii="宋体" w:hAnsi="宋体" w:hint="eastAsia"/>
          <w:color w:val="000000"/>
          <w:sz w:val="24"/>
          <w:szCs w:val="24"/>
        </w:rPr>
        <w:t>遗传资源管理办公室批准和公示后方可在授权范围内协助研究者进行相关工作。</w:t>
      </w:r>
    </w:p>
    <w:p w14:paraId="1E11DBF6" w14:textId="77777777" w:rsidR="002108B5" w:rsidRDefault="00214C2A">
      <w:pPr>
        <w:numPr>
          <w:ilvl w:val="255"/>
          <w:numId w:val="0"/>
        </w:numPr>
        <w:spacing w:line="276" w:lineRule="auto"/>
        <w:ind w:firstLineChars="100" w:firstLine="240"/>
        <w:rPr>
          <w:rFonts w:ascii="宋体" w:hAnsi="宋体"/>
          <w:sz w:val="24"/>
          <w:szCs w:val="24"/>
        </w:rPr>
      </w:pPr>
      <w:r>
        <w:rPr>
          <w:rFonts w:ascii="宋体" w:hAnsi="宋体"/>
          <w:sz w:val="24"/>
          <w:szCs w:val="24"/>
        </w:rPr>
        <w:t>9.2</w:t>
      </w:r>
      <w:r>
        <w:rPr>
          <w:rFonts w:ascii="宋体" w:hAnsi="宋体" w:hint="eastAsia"/>
          <w:sz w:val="24"/>
          <w:szCs w:val="24"/>
        </w:rPr>
        <w:t xml:space="preserve"> </w:t>
      </w:r>
      <w:r>
        <w:rPr>
          <w:rFonts w:ascii="宋体" w:hAnsi="宋体"/>
          <w:sz w:val="24"/>
          <w:szCs w:val="24"/>
        </w:rPr>
        <w:t>服务方</w:t>
      </w:r>
      <w:r>
        <w:rPr>
          <w:rFonts w:ascii="宋体" w:hAnsi="宋体" w:hint="eastAsia"/>
          <w:sz w:val="24"/>
          <w:szCs w:val="24"/>
        </w:rPr>
        <w:t>应当严格按照相关法律法规和合同约定履行义务，给甲方和/或乙方造成损失的，服务方应当根据责任程度承担赔偿责任，甲方和/或乙方视具体情形，可追究服务方的违约责任。</w:t>
      </w:r>
    </w:p>
    <w:p w14:paraId="2E3021B8" w14:textId="77777777" w:rsidR="002108B5" w:rsidRDefault="00214C2A">
      <w:pPr>
        <w:numPr>
          <w:ilvl w:val="0"/>
          <w:numId w:val="3"/>
        </w:numPr>
        <w:spacing w:line="276" w:lineRule="auto"/>
        <w:rPr>
          <w:rFonts w:ascii="宋体" w:hAnsi="宋体"/>
          <w:b/>
          <w:sz w:val="24"/>
          <w:szCs w:val="24"/>
        </w:rPr>
      </w:pPr>
      <w:r>
        <w:rPr>
          <w:rFonts w:ascii="宋体" w:hAnsi="宋体" w:hint="eastAsia"/>
          <w:b/>
          <w:sz w:val="24"/>
          <w:szCs w:val="24"/>
        </w:rPr>
        <w:t>违约责任</w:t>
      </w:r>
    </w:p>
    <w:p w14:paraId="078A4FE9" w14:textId="77777777" w:rsidR="002108B5" w:rsidRDefault="00214C2A">
      <w:pPr>
        <w:numPr>
          <w:ilvl w:val="1"/>
          <w:numId w:val="3"/>
        </w:numPr>
        <w:spacing w:line="276" w:lineRule="auto"/>
        <w:rPr>
          <w:rFonts w:ascii="宋体" w:hAnsi="宋体"/>
          <w:sz w:val="24"/>
          <w:szCs w:val="24"/>
        </w:rPr>
      </w:pPr>
      <w:r>
        <w:rPr>
          <w:rFonts w:ascii="宋体" w:hAnsi="宋体"/>
          <w:sz w:val="24"/>
          <w:szCs w:val="24"/>
        </w:rPr>
        <w:t>任何一方违反本协议项下所作的任何一项约定或未履行本协议项下任何一项义务的行为均构成违约，守约方有权要求违约方在合理期限内补正或采取补救措施，并有权要求违约方赔偿其违约行为给守约方造成的损失和费用。</w:t>
      </w:r>
    </w:p>
    <w:p w14:paraId="60285CBC" w14:textId="77777777" w:rsidR="002108B5" w:rsidRDefault="00214C2A">
      <w:pPr>
        <w:numPr>
          <w:ilvl w:val="255"/>
          <w:numId w:val="0"/>
        </w:numPr>
        <w:spacing w:line="276" w:lineRule="auto"/>
        <w:ind w:firstLineChars="100" w:firstLine="240"/>
        <w:rPr>
          <w:rFonts w:ascii="宋体" w:hAnsi="宋体"/>
          <w:sz w:val="24"/>
          <w:szCs w:val="24"/>
        </w:rPr>
      </w:pPr>
      <w:r>
        <w:rPr>
          <w:rFonts w:ascii="宋体" w:hAnsi="宋体"/>
          <w:sz w:val="24"/>
          <w:szCs w:val="24"/>
        </w:rPr>
        <w:t>11.2如任何一方实质性地违反本协议项下所作的任何一项约定，或实质性地未履行本协议项下的任何一项义务，且违约方在合理期限内或在守约方书面通知违约方并提出补正要求后十 (10) 天内仍未补正或采取补救措施的，则守约方有权经书面通知立即终止本协议。</w:t>
      </w:r>
    </w:p>
    <w:p w14:paraId="077A6FE4" w14:textId="77777777" w:rsidR="002108B5" w:rsidRDefault="00214C2A">
      <w:pPr>
        <w:numPr>
          <w:ilvl w:val="0"/>
          <w:numId w:val="3"/>
        </w:numPr>
        <w:spacing w:line="276" w:lineRule="auto"/>
        <w:rPr>
          <w:rFonts w:ascii="宋体" w:hAnsi="宋体"/>
          <w:b/>
          <w:sz w:val="24"/>
          <w:szCs w:val="24"/>
        </w:rPr>
      </w:pPr>
      <w:r>
        <w:rPr>
          <w:rFonts w:ascii="宋体" w:hAnsi="宋体" w:hint="eastAsia"/>
          <w:b/>
          <w:sz w:val="24"/>
          <w:szCs w:val="24"/>
        </w:rPr>
        <w:t>其他条款</w:t>
      </w:r>
    </w:p>
    <w:p w14:paraId="7F233E43" w14:textId="77777777" w:rsidR="002108B5" w:rsidRDefault="00214C2A">
      <w:pPr>
        <w:numPr>
          <w:ilvl w:val="1"/>
          <w:numId w:val="3"/>
        </w:numPr>
        <w:spacing w:line="276" w:lineRule="auto"/>
        <w:rPr>
          <w:rFonts w:ascii="宋体" w:hAnsi="宋体"/>
          <w:sz w:val="24"/>
          <w:szCs w:val="24"/>
        </w:rPr>
      </w:pPr>
      <w:r>
        <w:rPr>
          <w:rFonts w:ascii="宋体" w:hAnsi="宋体" w:hint="eastAsia"/>
          <w:sz w:val="24"/>
          <w:szCs w:val="24"/>
        </w:rPr>
        <w:t>完整协议</w:t>
      </w:r>
    </w:p>
    <w:p w14:paraId="061898A3" w14:textId="77777777" w:rsidR="002108B5" w:rsidRDefault="00214C2A">
      <w:pPr>
        <w:spacing w:line="276" w:lineRule="auto"/>
        <w:ind w:left="720"/>
        <w:rPr>
          <w:rFonts w:ascii="宋体" w:hAnsi="宋体"/>
          <w:sz w:val="24"/>
          <w:szCs w:val="24"/>
        </w:rPr>
      </w:pPr>
      <w:r>
        <w:rPr>
          <w:rFonts w:ascii="宋体" w:hAnsi="宋体" w:hint="eastAsia"/>
          <w:sz w:val="24"/>
          <w:szCs w:val="24"/>
        </w:rPr>
        <w:t>本协议构成</w:t>
      </w:r>
      <w:r w:rsidR="009678A6">
        <w:rPr>
          <w:rFonts w:ascii="宋体" w:hAnsi="宋体" w:hint="eastAsia"/>
          <w:sz w:val="24"/>
          <w:szCs w:val="24"/>
        </w:rPr>
        <w:t>三</w:t>
      </w:r>
      <w:r>
        <w:rPr>
          <w:rFonts w:ascii="宋体" w:hAnsi="宋体" w:hint="eastAsia"/>
          <w:sz w:val="24"/>
          <w:szCs w:val="24"/>
        </w:rPr>
        <w:t>方就题述事项的全部协议，并取代此前各方之间的所有其他协议、合同、谅解和函件。未经各方书面确认，本协议的条款不得被视为放弃或被修订。</w:t>
      </w:r>
    </w:p>
    <w:p w14:paraId="78A46846" w14:textId="77777777" w:rsidR="002108B5" w:rsidRDefault="00214C2A">
      <w:pPr>
        <w:numPr>
          <w:ilvl w:val="1"/>
          <w:numId w:val="3"/>
        </w:numPr>
        <w:spacing w:line="276" w:lineRule="auto"/>
        <w:rPr>
          <w:rFonts w:ascii="宋体" w:hAnsi="宋体"/>
          <w:sz w:val="24"/>
          <w:szCs w:val="24"/>
        </w:rPr>
      </w:pPr>
      <w:r>
        <w:rPr>
          <w:rFonts w:ascii="宋体" w:hAnsi="宋体" w:hint="eastAsia"/>
          <w:sz w:val="24"/>
          <w:szCs w:val="24"/>
        </w:rPr>
        <w:t>通知</w:t>
      </w:r>
    </w:p>
    <w:p w14:paraId="56413512" w14:textId="77777777" w:rsidR="002108B5" w:rsidRDefault="00214C2A">
      <w:pPr>
        <w:spacing w:line="276" w:lineRule="auto"/>
        <w:ind w:left="720"/>
        <w:rPr>
          <w:rFonts w:ascii="宋体" w:hAnsi="宋体"/>
          <w:sz w:val="24"/>
          <w:szCs w:val="24"/>
        </w:rPr>
      </w:pPr>
      <w:r>
        <w:rPr>
          <w:rFonts w:ascii="宋体" w:hAnsi="宋体" w:hint="eastAsia"/>
          <w:sz w:val="24"/>
          <w:szCs w:val="24"/>
        </w:rPr>
        <w:t>根据本协议发出的所有通知或函件应当以书面形式发送至本协议首页所列地址或者一方以书面方式通知的其他地址。</w:t>
      </w:r>
    </w:p>
    <w:p w14:paraId="1E9DE642" w14:textId="77777777" w:rsidR="002108B5" w:rsidRDefault="00214C2A">
      <w:pPr>
        <w:spacing w:line="276" w:lineRule="auto"/>
        <w:ind w:left="720"/>
        <w:rPr>
          <w:rFonts w:ascii="宋体" w:hAnsi="宋体"/>
          <w:sz w:val="24"/>
          <w:szCs w:val="24"/>
        </w:rPr>
      </w:pPr>
      <w:r>
        <w:rPr>
          <w:rFonts w:ascii="宋体" w:hAnsi="宋体"/>
          <w:sz w:val="24"/>
          <w:szCs w:val="24"/>
        </w:rPr>
        <w:lastRenderedPageBreak/>
        <w:t>如以邮寄形式发出，在发出后三（3）日视为送达；</w:t>
      </w:r>
    </w:p>
    <w:p w14:paraId="2A9728FA" w14:textId="77777777" w:rsidR="002108B5" w:rsidRDefault="00214C2A">
      <w:pPr>
        <w:spacing w:line="276" w:lineRule="auto"/>
        <w:ind w:left="720"/>
        <w:rPr>
          <w:rFonts w:ascii="宋体" w:hAnsi="宋体"/>
          <w:sz w:val="24"/>
          <w:szCs w:val="24"/>
        </w:rPr>
      </w:pPr>
      <w:r>
        <w:rPr>
          <w:rFonts w:ascii="宋体" w:hAnsi="宋体" w:hint="eastAsia"/>
          <w:sz w:val="24"/>
          <w:szCs w:val="24"/>
        </w:rPr>
        <w:t>如以传真形式发出，在通知或函件进入该传真系统且发送成功后视为送达；</w:t>
      </w:r>
    </w:p>
    <w:p w14:paraId="040BBEBD" w14:textId="77777777" w:rsidR="002108B5" w:rsidRDefault="00214C2A">
      <w:pPr>
        <w:spacing w:line="276" w:lineRule="auto"/>
        <w:ind w:left="720"/>
        <w:rPr>
          <w:rFonts w:ascii="宋体" w:hAnsi="宋体"/>
          <w:sz w:val="24"/>
          <w:szCs w:val="24"/>
        </w:rPr>
      </w:pPr>
      <w:r>
        <w:rPr>
          <w:rFonts w:ascii="宋体" w:hAnsi="宋体" w:hint="eastAsia"/>
          <w:sz w:val="24"/>
          <w:szCs w:val="24"/>
        </w:rPr>
        <w:t>如以专人递送，则在送交当日视为送达。</w:t>
      </w:r>
    </w:p>
    <w:p w14:paraId="51A109D0" w14:textId="77777777" w:rsidR="002108B5" w:rsidRDefault="00214C2A">
      <w:pPr>
        <w:numPr>
          <w:ilvl w:val="1"/>
          <w:numId w:val="3"/>
        </w:numPr>
        <w:spacing w:line="276" w:lineRule="auto"/>
        <w:rPr>
          <w:rFonts w:ascii="宋体" w:hAnsi="宋体"/>
          <w:sz w:val="24"/>
          <w:szCs w:val="24"/>
        </w:rPr>
      </w:pPr>
      <w:r>
        <w:rPr>
          <w:rFonts w:ascii="宋体" w:hAnsi="宋体" w:hint="eastAsia"/>
          <w:sz w:val="24"/>
          <w:szCs w:val="24"/>
        </w:rPr>
        <w:t>协议的效力</w:t>
      </w:r>
    </w:p>
    <w:p w14:paraId="2A025066" w14:textId="77777777" w:rsidR="002108B5" w:rsidRDefault="00214C2A">
      <w:pPr>
        <w:spacing w:line="276" w:lineRule="auto"/>
        <w:ind w:left="720"/>
        <w:rPr>
          <w:rFonts w:ascii="宋体" w:hAnsi="宋体"/>
          <w:sz w:val="24"/>
          <w:szCs w:val="24"/>
        </w:rPr>
      </w:pPr>
      <w:r>
        <w:rPr>
          <w:rFonts w:ascii="宋体" w:hAnsi="宋体" w:hint="eastAsia"/>
          <w:sz w:val="24"/>
          <w:szCs w:val="24"/>
        </w:rPr>
        <w:t>如果本协议中的任何条款无论因何种原因完全或部分无效或不具有执行力，或违反任何适用的法律，不影响本协议的其余条款的效力，其余条款仍然有效并且对双方均有约束力。</w:t>
      </w:r>
    </w:p>
    <w:p w14:paraId="35D318BF" w14:textId="77777777" w:rsidR="002108B5" w:rsidRDefault="00214C2A">
      <w:pPr>
        <w:numPr>
          <w:ilvl w:val="1"/>
          <w:numId w:val="3"/>
        </w:numPr>
        <w:spacing w:line="276" w:lineRule="auto"/>
        <w:rPr>
          <w:rFonts w:ascii="宋体" w:hAnsi="宋体"/>
          <w:sz w:val="24"/>
          <w:szCs w:val="24"/>
        </w:rPr>
      </w:pPr>
      <w:r>
        <w:rPr>
          <w:rFonts w:ascii="宋体" w:hAnsi="宋体" w:hint="eastAsia"/>
          <w:sz w:val="24"/>
          <w:szCs w:val="24"/>
        </w:rPr>
        <w:t>适用法律和争议解决</w:t>
      </w:r>
    </w:p>
    <w:p w14:paraId="7E6919FF" w14:textId="77777777" w:rsidR="002108B5" w:rsidRDefault="00214C2A">
      <w:pPr>
        <w:numPr>
          <w:ilvl w:val="1"/>
          <w:numId w:val="3"/>
        </w:numPr>
        <w:spacing w:line="276" w:lineRule="auto"/>
        <w:rPr>
          <w:rFonts w:ascii="宋体" w:hAnsi="宋体"/>
          <w:sz w:val="24"/>
          <w:szCs w:val="24"/>
        </w:rPr>
      </w:pPr>
      <w:r>
        <w:rPr>
          <w:rFonts w:ascii="宋体" w:hAnsi="宋体"/>
          <w:sz w:val="24"/>
          <w:szCs w:val="24"/>
        </w:rPr>
        <w:t>本协议适用中国法律。因本协议产生的争议应当由双方友好协商解决。如该争议在</w:t>
      </w:r>
      <w:proofErr w:type="gramStart"/>
      <w:r>
        <w:rPr>
          <w:rFonts w:ascii="宋体" w:hAnsi="宋体"/>
          <w:sz w:val="24"/>
          <w:szCs w:val="24"/>
        </w:rPr>
        <w:t>一</w:t>
      </w:r>
      <w:proofErr w:type="gramEnd"/>
      <w:r>
        <w:rPr>
          <w:rFonts w:ascii="宋体" w:hAnsi="宋体"/>
          <w:sz w:val="24"/>
          <w:szCs w:val="24"/>
        </w:rPr>
        <w:t>方向另一方发出要求协商的书面通知后三十（30）日内仍未解决，</w:t>
      </w:r>
      <w:r>
        <w:rPr>
          <w:rFonts w:ascii="宋体" w:hAnsi="宋体" w:hint="eastAsia"/>
          <w:sz w:val="24"/>
          <w:szCs w:val="24"/>
        </w:rPr>
        <w:t>各方同意将争议事项递交由</w:t>
      </w:r>
      <w:bookmarkStart w:id="15" w:name="_GoBack"/>
      <w:r>
        <w:rPr>
          <w:rFonts w:ascii="宋体" w:hAnsi="宋体" w:hint="eastAsia"/>
          <w:sz w:val="24"/>
          <w:szCs w:val="24"/>
        </w:rPr>
        <w:t>乙方所在地人民法院诉讼解决</w:t>
      </w:r>
      <w:bookmarkEnd w:id="15"/>
      <w:r>
        <w:rPr>
          <w:rFonts w:ascii="宋体" w:hAnsi="宋体" w:hint="eastAsia"/>
          <w:sz w:val="24"/>
          <w:szCs w:val="24"/>
        </w:rPr>
        <w:t>。在本协议期内及本协议终止后，非经一方事先书面同意，另一方不得在任何广告、宣传或其他公开声明或文件中提及该方名称。</w:t>
      </w:r>
    </w:p>
    <w:p w14:paraId="211737D6" w14:textId="77777777" w:rsidR="002108B5" w:rsidRDefault="00214C2A">
      <w:pPr>
        <w:numPr>
          <w:ilvl w:val="1"/>
          <w:numId w:val="3"/>
        </w:numPr>
        <w:spacing w:line="276" w:lineRule="auto"/>
        <w:rPr>
          <w:rFonts w:ascii="宋体" w:hAnsi="宋体"/>
          <w:sz w:val="24"/>
          <w:szCs w:val="24"/>
        </w:rPr>
      </w:pPr>
      <w:r>
        <w:rPr>
          <w:rFonts w:ascii="宋体" w:hAnsi="宋体" w:hint="eastAsia"/>
          <w:sz w:val="24"/>
          <w:szCs w:val="24"/>
        </w:rPr>
        <w:t>本协议自各方合法授权代表签字盖章之日起生效。本协议一式陆份，申办方/CRO、乙方及丙方各执</w:t>
      </w:r>
      <w:r>
        <w:rPr>
          <w:rFonts w:ascii="宋体" w:hAnsi="宋体" w:hint="eastAsia"/>
          <w:sz w:val="24"/>
          <w:szCs w:val="24"/>
          <w:highlight w:val="yellow"/>
        </w:rPr>
        <w:t>贰</w:t>
      </w:r>
      <w:r>
        <w:rPr>
          <w:rFonts w:ascii="宋体" w:hAnsi="宋体" w:hint="eastAsia"/>
          <w:sz w:val="24"/>
          <w:szCs w:val="24"/>
        </w:rPr>
        <w:t>份。具有同等法律效力。</w:t>
      </w:r>
    </w:p>
    <w:p w14:paraId="12C5CB4F" w14:textId="77777777" w:rsidR="002108B5" w:rsidRDefault="002108B5">
      <w:pPr>
        <w:spacing w:line="276" w:lineRule="auto"/>
        <w:jc w:val="center"/>
        <w:rPr>
          <w:rFonts w:ascii="宋体" w:hAnsi="宋体"/>
          <w:b/>
          <w:sz w:val="24"/>
          <w:szCs w:val="24"/>
        </w:rPr>
      </w:pPr>
    </w:p>
    <w:p w14:paraId="491562E0" w14:textId="77777777" w:rsidR="002108B5" w:rsidRDefault="002108B5">
      <w:pPr>
        <w:spacing w:line="276" w:lineRule="auto"/>
        <w:jc w:val="center"/>
        <w:rPr>
          <w:rFonts w:ascii="宋体" w:hAnsi="宋体"/>
          <w:b/>
          <w:sz w:val="24"/>
          <w:szCs w:val="24"/>
        </w:rPr>
      </w:pPr>
    </w:p>
    <w:p w14:paraId="547F08A9" w14:textId="77777777" w:rsidR="002108B5" w:rsidRDefault="002108B5">
      <w:pPr>
        <w:spacing w:line="276" w:lineRule="auto"/>
        <w:jc w:val="center"/>
        <w:rPr>
          <w:rFonts w:ascii="宋体" w:hAnsi="宋体"/>
          <w:b/>
          <w:sz w:val="24"/>
          <w:szCs w:val="24"/>
        </w:rPr>
      </w:pPr>
    </w:p>
    <w:p w14:paraId="287C1AB5" w14:textId="77777777" w:rsidR="002108B5" w:rsidRDefault="002108B5">
      <w:pPr>
        <w:spacing w:line="276" w:lineRule="auto"/>
        <w:jc w:val="center"/>
        <w:rPr>
          <w:rFonts w:ascii="宋体" w:hAnsi="宋体"/>
          <w:b/>
          <w:sz w:val="24"/>
          <w:szCs w:val="24"/>
        </w:rPr>
      </w:pPr>
    </w:p>
    <w:p w14:paraId="3C194707" w14:textId="77777777" w:rsidR="002108B5" w:rsidRDefault="002108B5">
      <w:pPr>
        <w:spacing w:line="276" w:lineRule="auto"/>
        <w:jc w:val="center"/>
        <w:rPr>
          <w:rFonts w:ascii="宋体" w:hAnsi="宋体"/>
          <w:b/>
          <w:sz w:val="24"/>
          <w:szCs w:val="24"/>
        </w:rPr>
      </w:pPr>
    </w:p>
    <w:p w14:paraId="30C6B701" w14:textId="77777777" w:rsidR="002108B5" w:rsidRDefault="002108B5">
      <w:pPr>
        <w:spacing w:line="276" w:lineRule="auto"/>
        <w:jc w:val="center"/>
        <w:rPr>
          <w:rFonts w:ascii="宋体" w:hAnsi="宋体"/>
          <w:b/>
          <w:sz w:val="24"/>
          <w:szCs w:val="24"/>
        </w:rPr>
      </w:pPr>
    </w:p>
    <w:p w14:paraId="52676493" w14:textId="77777777" w:rsidR="002108B5" w:rsidRDefault="002108B5">
      <w:pPr>
        <w:spacing w:line="276" w:lineRule="auto"/>
        <w:jc w:val="center"/>
        <w:rPr>
          <w:rFonts w:ascii="宋体" w:hAnsi="宋体"/>
          <w:b/>
          <w:sz w:val="24"/>
          <w:szCs w:val="24"/>
        </w:rPr>
      </w:pPr>
    </w:p>
    <w:p w14:paraId="638A329E" w14:textId="77777777" w:rsidR="002108B5" w:rsidRDefault="002108B5">
      <w:pPr>
        <w:spacing w:line="276" w:lineRule="auto"/>
        <w:jc w:val="center"/>
        <w:rPr>
          <w:rFonts w:ascii="宋体" w:hAnsi="宋体"/>
          <w:b/>
          <w:sz w:val="24"/>
          <w:szCs w:val="24"/>
        </w:rPr>
      </w:pPr>
    </w:p>
    <w:p w14:paraId="47C4C1B9" w14:textId="77777777" w:rsidR="002108B5" w:rsidRDefault="002108B5">
      <w:pPr>
        <w:spacing w:line="276" w:lineRule="auto"/>
        <w:jc w:val="center"/>
        <w:rPr>
          <w:rFonts w:ascii="宋体" w:hAnsi="宋体"/>
          <w:b/>
          <w:sz w:val="24"/>
          <w:szCs w:val="24"/>
        </w:rPr>
      </w:pPr>
    </w:p>
    <w:p w14:paraId="6248A661" w14:textId="77777777" w:rsidR="002108B5" w:rsidRDefault="002108B5">
      <w:pPr>
        <w:spacing w:line="276" w:lineRule="auto"/>
        <w:jc w:val="center"/>
        <w:rPr>
          <w:rFonts w:ascii="宋体" w:hAnsi="宋体"/>
          <w:b/>
          <w:sz w:val="24"/>
          <w:szCs w:val="24"/>
        </w:rPr>
      </w:pPr>
    </w:p>
    <w:p w14:paraId="1823BEB8" w14:textId="77777777" w:rsidR="002108B5" w:rsidRDefault="002108B5">
      <w:pPr>
        <w:spacing w:line="276" w:lineRule="auto"/>
        <w:jc w:val="center"/>
        <w:rPr>
          <w:rFonts w:ascii="宋体" w:hAnsi="宋体"/>
          <w:b/>
          <w:sz w:val="24"/>
          <w:szCs w:val="24"/>
        </w:rPr>
      </w:pPr>
    </w:p>
    <w:p w14:paraId="2E584667" w14:textId="77777777" w:rsidR="002108B5" w:rsidRDefault="002108B5">
      <w:pPr>
        <w:spacing w:line="276" w:lineRule="auto"/>
        <w:jc w:val="center"/>
        <w:rPr>
          <w:rFonts w:ascii="宋体" w:hAnsi="宋体"/>
          <w:b/>
          <w:sz w:val="24"/>
          <w:szCs w:val="24"/>
        </w:rPr>
      </w:pPr>
    </w:p>
    <w:p w14:paraId="0B91A1AE" w14:textId="77777777" w:rsidR="002108B5" w:rsidRDefault="002108B5">
      <w:pPr>
        <w:spacing w:line="276" w:lineRule="auto"/>
        <w:jc w:val="center"/>
        <w:rPr>
          <w:rFonts w:ascii="宋体" w:hAnsi="宋体"/>
          <w:b/>
          <w:sz w:val="24"/>
          <w:szCs w:val="24"/>
        </w:rPr>
      </w:pPr>
    </w:p>
    <w:p w14:paraId="6CF455E4" w14:textId="77777777" w:rsidR="002108B5" w:rsidRDefault="002108B5">
      <w:pPr>
        <w:spacing w:line="276" w:lineRule="auto"/>
        <w:jc w:val="center"/>
        <w:rPr>
          <w:rFonts w:ascii="宋体" w:hAnsi="宋体"/>
          <w:b/>
          <w:sz w:val="24"/>
          <w:szCs w:val="24"/>
        </w:rPr>
      </w:pPr>
    </w:p>
    <w:p w14:paraId="7490092E" w14:textId="77777777" w:rsidR="002108B5" w:rsidRDefault="002108B5">
      <w:pPr>
        <w:spacing w:line="276" w:lineRule="auto"/>
        <w:jc w:val="center"/>
        <w:rPr>
          <w:rFonts w:ascii="宋体" w:hAnsi="宋体"/>
          <w:b/>
          <w:sz w:val="24"/>
          <w:szCs w:val="24"/>
        </w:rPr>
      </w:pPr>
    </w:p>
    <w:p w14:paraId="54BD2591" w14:textId="77777777" w:rsidR="002108B5" w:rsidRDefault="002108B5">
      <w:pPr>
        <w:spacing w:line="276" w:lineRule="auto"/>
        <w:rPr>
          <w:rFonts w:ascii="宋体" w:hAnsi="宋体"/>
          <w:b/>
          <w:sz w:val="24"/>
          <w:szCs w:val="24"/>
        </w:rPr>
      </w:pPr>
    </w:p>
    <w:p w14:paraId="77570F41" w14:textId="77777777" w:rsidR="002108B5" w:rsidRDefault="00214C2A">
      <w:pPr>
        <w:spacing w:line="276" w:lineRule="auto"/>
        <w:jc w:val="center"/>
        <w:rPr>
          <w:rFonts w:ascii="宋体" w:hAnsi="宋体"/>
          <w:b/>
          <w:sz w:val="24"/>
          <w:szCs w:val="24"/>
        </w:rPr>
      </w:pPr>
      <w:r>
        <w:rPr>
          <w:rFonts w:ascii="宋体" w:hAnsi="宋体" w:hint="eastAsia"/>
          <w:b/>
          <w:sz w:val="24"/>
          <w:szCs w:val="24"/>
        </w:rPr>
        <w:t>（以下无正文，为签字页）</w:t>
      </w:r>
    </w:p>
    <w:p w14:paraId="61F119D0" w14:textId="77777777" w:rsidR="002108B5" w:rsidRDefault="002108B5">
      <w:pPr>
        <w:spacing w:line="276" w:lineRule="auto"/>
        <w:jc w:val="center"/>
        <w:rPr>
          <w:rFonts w:ascii="宋体" w:hAnsi="宋体"/>
          <w:b/>
          <w:sz w:val="24"/>
          <w:szCs w:val="24"/>
        </w:rPr>
      </w:pPr>
    </w:p>
    <w:p w14:paraId="79781B4C" w14:textId="77777777" w:rsidR="002108B5" w:rsidRDefault="002108B5">
      <w:pPr>
        <w:spacing w:line="276" w:lineRule="auto"/>
        <w:jc w:val="center"/>
        <w:rPr>
          <w:rFonts w:ascii="宋体" w:hAnsi="宋体"/>
          <w:b/>
          <w:sz w:val="24"/>
          <w:szCs w:val="24"/>
        </w:rPr>
      </w:pPr>
    </w:p>
    <w:p w14:paraId="0FBC318B" w14:textId="77777777" w:rsidR="002108B5" w:rsidRDefault="002108B5">
      <w:pPr>
        <w:spacing w:line="276" w:lineRule="auto"/>
        <w:jc w:val="center"/>
        <w:rPr>
          <w:rFonts w:ascii="宋体" w:hAnsi="宋体"/>
          <w:b/>
          <w:sz w:val="24"/>
          <w:szCs w:val="24"/>
        </w:rPr>
      </w:pPr>
    </w:p>
    <w:p w14:paraId="41C54995" w14:textId="77777777" w:rsidR="002108B5" w:rsidRDefault="009678A6">
      <w:pPr>
        <w:spacing w:line="300" w:lineRule="auto"/>
        <w:contextualSpacing/>
        <w:jc w:val="left"/>
        <w:rPr>
          <w:rFonts w:ascii="宋体" w:hAnsi="宋体"/>
          <w:b/>
          <w:sz w:val="24"/>
          <w:szCs w:val="24"/>
        </w:rPr>
      </w:pPr>
      <w:r>
        <w:rPr>
          <w:rFonts w:ascii="宋体" w:hAnsi="宋体" w:hint="eastAsia"/>
          <w:b/>
          <w:sz w:val="24"/>
          <w:szCs w:val="24"/>
        </w:rPr>
        <w:t>甲方</w:t>
      </w:r>
      <w:r w:rsidR="00214C2A">
        <w:rPr>
          <w:rFonts w:ascii="宋体" w:hAnsi="宋体" w:hint="eastAsia"/>
          <w:b/>
          <w:sz w:val="24"/>
          <w:szCs w:val="24"/>
        </w:rPr>
        <w:t>：</w:t>
      </w:r>
      <w:r w:rsidR="00214C2A">
        <w:rPr>
          <w:rFonts w:ascii="宋体" w:hAnsi="宋体"/>
          <w:b/>
          <w:sz w:val="24"/>
          <w:szCs w:val="24"/>
        </w:rPr>
        <w:t xml:space="preserve"> </w:t>
      </w:r>
      <w:r w:rsidR="00214C2A">
        <w:rPr>
          <w:rFonts w:ascii="宋体" w:hAnsi="宋体" w:hint="eastAsia"/>
          <w:b/>
          <w:sz w:val="24"/>
          <w:szCs w:val="24"/>
          <w:highlight w:val="yellow"/>
        </w:rPr>
        <w:t>XX公司</w:t>
      </w:r>
    </w:p>
    <w:p w14:paraId="48A4B9C9" w14:textId="77777777" w:rsidR="002108B5" w:rsidRDefault="00214C2A">
      <w:pPr>
        <w:spacing w:line="300" w:lineRule="auto"/>
        <w:contextualSpacing/>
        <w:rPr>
          <w:rFonts w:ascii="宋体" w:hAnsi="宋体"/>
          <w:sz w:val="24"/>
          <w:szCs w:val="24"/>
        </w:rPr>
      </w:pPr>
      <w:r>
        <w:rPr>
          <w:rFonts w:ascii="宋体" w:hAnsi="宋体" w:hint="eastAsia"/>
          <w:b/>
          <w:sz w:val="24"/>
          <w:szCs w:val="24"/>
        </w:rPr>
        <w:t>（</w:t>
      </w:r>
      <w:r>
        <w:rPr>
          <w:rFonts w:ascii="宋体" w:hAnsi="宋体"/>
          <w:b/>
          <w:sz w:val="24"/>
          <w:szCs w:val="24"/>
        </w:rPr>
        <w:t>盖章）：</w:t>
      </w:r>
    </w:p>
    <w:p w14:paraId="727839FF" w14:textId="77777777" w:rsidR="002108B5" w:rsidRDefault="002108B5">
      <w:pPr>
        <w:spacing w:line="300" w:lineRule="auto"/>
        <w:contextualSpacing/>
        <w:rPr>
          <w:rFonts w:ascii="宋体" w:hAnsi="宋体"/>
          <w:sz w:val="24"/>
          <w:szCs w:val="24"/>
        </w:rPr>
      </w:pPr>
    </w:p>
    <w:p w14:paraId="0955CDA6" w14:textId="77777777" w:rsidR="002108B5" w:rsidRDefault="00214C2A">
      <w:pPr>
        <w:spacing w:line="300" w:lineRule="auto"/>
        <w:contextualSpacing/>
        <w:rPr>
          <w:rFonts w:ascii="宋体" w:hAnsi="宋体"/>
          <w:sz w:val="24"/>
          <w:szCs w:val="24"/>
        </w:rPr>
      </w:pPr>
      <w:r>
        <w:rPr>
          <w:rFonts w:ascii="宋体" w:hAnsi="宋体" w:hint="eastAsia"/>
          <w:sz w:val="24"/>
          <w:szCs w:val="24"/>
        </w:rPr>
        <w:t>代表(签字)：</w:t>
      </w:r>
      <w:r>
        <w:rPr>
          <w:rFonts w:ascii="宋体" w:hAnsi="宋体"/>
          <w:sz w:val="24"/>
          <w:szCs w:val="24"/>
        </w:rPr>
        <w:t>_________________</w:t>
      </w:r>
    </w:p>
    <w:p w14:paraId="3BBEFCE5" w14:textId="77777777" w:rsidR="002108B5" w:rsidRDefault="002108B5">
      <w:pPr>
        <w:spacing w:line="300" w:lineRule="auto"/>
        <w:contextualSpacing/>
        <w:rPr>
          <w:rFonts w:ascii="宋体" w:hAnsi="宋体"/>
          <w:sz w:val="24"/>
          <w:szCs w:val="24"/>
        </w:rPr>
      </w:pPr>
    </w:p>
    <w:p w14:paraId="28F8C1BF" w14:textId="77777777" w:rsidR="002108B5" w:rsidRDefault="00214C2A">
      <w:pPr>
        <w:spacing w:line="300" w:lineRule="auto"/>
        <w:contextualSpacing/>
        <w:rPr>
          <w:rFonts w:ascii="宋体" w:hAnsi="宋体"/>
          <w:sz w:val="24"/>
          <w:szCs w:val="24"/>
        </w:rPr>
      </w:pPr>
      <w:r>
        <w:rPr>
          <w:rFonts w:ascii="宋体" w:hAnsi="宋体" w:hint="eastAsia"/>
          <w:sz w:val="24"/>
          <w:szCs w:val="24"/>
        </w:rPr>
        <w:t>日期：</w:t>
      </w:r>
      <w:r>
        <w:rPr>
          <w:rFonts w:ascii="宋体" w:hAnsi="宋体"/>
          <w:sz w:val="24"/>
          <w:szCs w:val="24"/>
        </w:rPr>
        <w:t xml:space="preserve"> _________________</w:t>
      </w:r>
    </w:p>
    <w:p w14:paraId="6A2D8D15" w14:textId="77777777" w:rsidR="002108B5" w:rsidRDefault="002108B5">
      <w:pPr>
        <w:spacing w:line="300" w:lineRule="auto"/>
        <w:contextualSpacing/>
        <w:rPr>
          <w:rFonts w:ascii="宋体" w:hAnsi="宋体"/>
          <w:sz w:val="24"/>
          <w:szCs w:val="24"/>
        </w:rPr>
      </w:pPr>
    </w:p>
    <w:p w14:paraId="708A5084" w14:textId="77777777" w:rsidR="002108B5" w:rsidRDefault="002108B5">
      <w:pPr>
        <w:spacing w:line="300" w:lineRule="auto"/>
        <w:contextualSpacing/>
        <w:rPr>
          <w:rFonts w:ascii="宋体" w:hAnsi="宋体"/>
          <w:sz w:val="24"/>
          <w:szCs w:val="24"/>
        </w:rPr>
      </w:pPr>
    </w:p>
    <w:p w14:paraId="053FDBC2" w14:textId="77777777" w:rsidR="002108B5" w:rsidRDefault="002108B5">
      <w:pPr>
        <w:spacing w:line="300" w:lineRule="auto"/>
        <w:contextualSpacing/>
        <w:rPr>
          <w:rFonts w:ascii="宋体" w:hAnsi="宋体"/>
          <w:sz w:val="24"/>
          <w:szCs w:val="24"/>
        </w:rPr>
      </w:pPr>
    </w:p>
    <w:p w14:paraId="7DDE4211" w14:textId="77777777" w:rsidR="002108B5" w:rsidRDefault="00214C2A">
      <w:pPr>
        <w:spacing w:line="300" w:lineRule="auto"/>
        <w:contextualSpacing/>
        <w:jc w:val="left"/>
        <w:rPr>
          <w:rFonts w:ascii="宋体" w:hAnsi="宋体"/>
          <w:b/>
          <w:sz w:val="24"/>
          <w:szCs w:val="24"/>
        </w:rPr>
      </w:pPr>
      <w:r>
        <w:rPr>
          <w:rFonts w:ascii="宋体" w:hAnsi="宋体" w:hint="eastAsia"/>
          <w:b/>
          <w:sz w:val="24"/>
          <w:szCs w:val="24"/>
        </w:rPr>
        <w:t>乙方：</w:t>
      </w:r>
      <w:r>
        <w:rPr>
          <w:rFonts w:ascii="宋体" w:hAnsi="宋体"/>
          <w:bCs/>
          <w:sz w:val="24"/>
          <w:szCs w:val="24"/>
        </w:rPr>
        <w:t xml:space="preserve"> </w:t>
      </w:r>
      <w:r>
        <w:rPr>
          <w:rFonts w:ascii="宋体" w:hAnsi="宋体" w:hint="eastAsia"/>
          <w:b/>
          <w:sz w:val="24"/>
          <w:szCs w:val="24"/>
        </w:rPr>
        <w:t>温州医科大学附属眼视光医院</w:t>
      </w:r>
    </w:p>
    <w:p w14:paraId="529986E7" w14:textId="77777777" w:rsidR="002108B5" w:rsidRDefault="00214C2A">
      <w:pPr>
        <w:spacing w:line="300" w:lineRule="auto"/>
        <w:contextualSpacing/>
        <w:rPr>
          <w:rFonts w:ascii="宋体" w:hAnsi="宋体"/>
          <w:sz w:val="24"/>
          <w:szCs w:val="24"/>
          <w:u w:val="single"/>
        </w:rPr>
      </w:pPr>
      <w:r>
        <w:rPr>
          <w:rFonts w:ascii="宋体" w:hAnsi="宋体" w:hint="eastAsia"/>
          <w:b/>
          <w:sz w:val="24"/>
          <w:szCs w:val="24"/>
        </w:rPr>
        <w:t>（盖章）：</w:t>
      </w:r>
    </w:p>
    <w:p w14:paraId="66D92827" w14:textId="77777777" w:rsidR="002108B5" w:rsidRDefault="002108B5">
      <w:pPr>
        <w:spacing w:line="300" w:lineRule="auto"/>
        <w:contextualSpacing/>
        <w:rPr>
          <w:rFonts w:ascii="宋体" w:hAnsi="宋体"/>
          <w:sz w:val="24"/>
          <w:szCs w:val="24"/>
        </w:rPr>
      </w:pPr>
    </w:p>
    <w:p w14:paraId="33E65103" w14:textId="77777777" w:rsidR="002108B5" w:rsidRDefault="00214C2A">
      <w:pPr>
        <w:spacing w:line="300" w:lineRule="auto"/>
        <w:contextualSpacing/>
        <w:rPr>
          <w:rFonts w:ascii="宋体" w:hAnsi="宋体"/>
          <w:sz w:val="24"/>
          <w:szCs w:val="24"/>
        </w:rPr>
      </w:pPr>
      <w:r>
        <w:rPr>
          <w:rFonts w:ascii="宋体" w:hAnsi="宋体" w:hint="eastAsia"/>
          <w:sz w:val="24"/>
          <w:szCs w:val="24"/>
        </w:rPr>
        <w:t>代表（签字）：</w:t>
      </w:r>
      <w:r>
        <w:rPr>
          <w:rFonts w:ascii="宋体" w:hAnsi="宋体"/>
          <w:sz w:val="24"/>
          <w:szCs w:val="24"/>
        </w:rPr>
        <w:t xml:space="preserve">_________________    </w:t>
      </w:r>
      <w:r>
        <w:rPr>
          <w:rFonts w:ascii="宋体" w:hAnsi="宋体" w:hint="eastAsia"/>
          <w:sz w:val="24"/>
          <w:szCs w:val="24"/>
        </w:rPr>
        <w:t>主要研究者（</w:t>
      </w:r>
      <w:r>
        <w:rPr>
          <w:rFonts w:ascii="宋体" w:hAnsi="宋体"/>
          <w:sz w:val="24"/>
          <w:szCs w:val="24"/>
        </w:rPr>
        <w:t>签字）：_________________</w:t>
      </w:r>
    </w:p>
    <w:p w14:paraId="25BEA8B3" w14:textId="77777777" w:rsidR="002108B5" w:rsidRDefault="002108B5">
      <w:pPr>
        <w:spacing w:line="300" w:lineRule="auto"/>
        <w:contextualSpacing/>
        <w:rPr>
          <w:rFonts w:ascii="宋体" w:hAnsi="宋体"/>
          <w:sz w:val="24"/>
          <w:szCs w:val="24"/>
          <w:u w:val="single"/>
        </w:rPr>
      </w:pPr>
    </w:p>
    <w:p w14:paraId="1E5A8EE1" w14:textId="77777777" w:rsidR="002108B5" w:rsidRDefault="00214C2A">
      <w:pPr>
        <w:spacing w:line="300" w:lineRule="auto"/>
        <w:contextualSpacing/>
        <w:rPr>
          <w:rFonts w:ascii="宋体" w:hAnsi="宋体"/>
          <w:sz w:val="24"/>
          <w:szCs w:val="24"/>
        </w:rPr>
      </w:pPr>
      <w:r>
        <w:rPr>
          <w:rFonts w:ascii="宋体" w:hAnsi="宋体" w:hint="eastAsia"/>
          <w:sz w:val="24"/>
          <w:szCs w:val="24"/>
        </w:rPr>
        <w:t>日期：</w:t>
      </w:r>
      <w:r>
        <w:rPr>
          <w:rFonts w:ascii="宋体" w:hAnsi="宋体"/>
          <w:sz w:val="24"/>
          <w:szCs w:val="24"/>
        </w:rPr>
        <w:t xml:space="preserve">_________________           </w:t>
      </w:r>
      <w:r>
        <w:rPr>
          <w:rFonts w:ascii="宋体" w:hAnsi="宋体" w:hint="eastAsia"/>
          <w:sz w:val="24"/>
          <w:szCs w:val="24"/>
        </w:rPr>
        <w:t>日期：</w:t>
      </w:r>
      <w:r>
        <w:rPr>
          <w:rFonts w:ascii="宋体" w:hAnsi="宋体"/>
          <w:sz w:val="24"/>
          <w:szCs w:val="24"/>
        </w:rPr>
        <w:t xml:space="preserve">  _________________</w:t>
      </w:r>
    </w:p>
    <w:p w14:paraId="13281BE4" w14:textId="77777777" w:rsidR="002108B5" w:rsidRDefault="002108B5">
      <w:pPr>
        <w:spacing w:line="300" w:lineRule="auto"/>
        <w:contextualSpacing/>
        <w:rPr>
          <w:rFonts w:ascii="宋体" w:hAnsi="宋体"/>
          <w:sz w:val="24"/>
          <w:szCs w:val="24"/>
        </w:rPr>
      </w:pPr>
    </w:p>
    <w:p w14:paraId="04C2BE9E" w14:textId="77777777" w:rsidR="002108B5" w:rsidRDefault="002108B5">
      <w:pPr>
        <w:spacing w:line="300" w:lineRule="auto"/>
        <w:contextualSpacing/>
        <w:rPr>
          <w:rFonts w:ascii="宋体" w:hAnsi="宋体"/>
          <w:sz w:val="24"/>
          <w:szCs w:val="24"/>
        </w:rPr>
      </w:pPr>
    </w:p>
    <w:p w14:paraId="3E175D22" w14:textId="77777777" w:rsidR="002108B5" w:rsidRDefault="00214C2A">
      <w:pPr>
        <w:spacing w:line="300" w:lineRule="auto"/>
        <w:contextualSpacing/>
        <w:jc w:val="left"/>
        <w:rPr>
          <w:rFonts w:ascii="宋体" w:hAnsi="宋体"/>
          <w:b/>
          <w:sz w:val="24"/>
          <w:szCs w:val="24"/>
        </w:rPr>
      </w:pPr>
      <w:r>
        <w:rPr>
          <w:rFonts w:ascii="宋体" w:hAnsi="宋体" w:hint="eastAsia"/>
          <w:b/>
          <w:sz w:val="24"/>
          <w:szCs w:val="24"/>
        </w:rPr>
        <w:t>丙方：</w:t>
      </w:r>
      <w:r>
        <w:rPr>
          <w:rFonts w:ascii="宋体" w:hAnsi="宋体"/>
          <w:b/>
          <w:sz w:val="24"/>
          <w:szCs w:val="24"/>
        </w:rPr>
        <w:t xml:space="preserve"> </w:t>
      </w:r>
      <w:r>
        <w:rPr>
          <w:rFonts w:ascii="宋体" w:hAnsi="宋体" w:hint="eastAsia"/>
          <w:b/>
          <w:sz w:val="24"/>
          <w:szCs w:val="24"/>
          <w:highlight w:val="yellow"/>
        </w:rPr>
        <w:t>XX公司</w:t>
      </w:r>
    </w:p>
    <w:p w14:paraId="215CC1DD" w14:textId="77777777" w:rsidR="002108B5" w:rsidRDefault="00214C2A">
      <w:pPr>
        <w:spacing w:line="300" w:lineRule="auto"/>
        <w:contextualSpacing/>
        <w:rPr>
          <w:rFonts w:ascii="宋体" w:hAnsi="宋体"/>
          <w:sz w:val="24"/>
          <w:szCs w:val="24"/>
        </w:rPr>
      </w:pPr>
      <w:r>
        <w:rPr>
          <w:rFonts w:ascii="宋体" w:hAnsi="宋体" w:hint="eastAsia"/>
          <w:b/>
          <w:sz w:val="24"/>
          <w:szCs w:val="24"/>
        </w:rPr>
        <w:t>（</w:t>
      </w:r>
      <w:r>
        <w:rPr>
          <w:rFonts w:ascii="宋体" w:hAnsi="宋体"/>
          <w:b/>
          <w:sz w:val="24"/>
          <w:szCs w:val="24"/>
        </w:rPr>
        <w:t>盖章）：</w:t>
      </w:r>
    </w:p>
    <w:p w14:paraId="7E85ECF6" w14:textId="77777777" w:rsidR="002108B5" w:rsidRDefault="002108B5">
      <w:pPr>
        <w:spacing w:line="300" w:lineRule="auto"/>
        <w:contextualSpacing/>
        <w:rPr>
          <w:rFonts w:ascii="宋体" w:hAnsi="宋体"/>
          <w:sz w:val="24"/>
          <w:szCs w:val="24"/>
        </w:rPr>
      </w:pPr>
    </w:p>
    <w:p w14:paraId="72E0839D" w14:textId="77777777" w:rsidR="002108B5" w:rsidRDefault="00214C2A">
      <w:pPr>
        <w:spacing w:line="300" w:lineRule="auto"/>
        <w:contextualSpacing/>
        <w:rPr>
          <w:rFonts w:ascii="宋体" w:hAnsi="宋体"/>
          <w:sz w:val="24"/>
          <w:szCs w:val="24"/>
        </w:rPr>
      </w:pPr>
      <w:r>
        <w:rPr>
          <w:rFonts w:ascii="宋体" w:hAnsi="宋体" w:hint="eastAsia"/>
          <w:sz w:val="24"/>
          <w:szCs w:val="24"/>
        </w:rPr>
        <w:t>代表(签字)：</w:t>
      </w:r>
      <w:r>
        <w:rPr>
          <w:rFonts w:ascii="宋体" w:hAnsi="宋体"/>
          <w:sz w:val="24"/>
          <w:szCs w:val="24"/>
        </w:rPr>
        <w:t>_________________</w:t>
      </w:r>
    </w:p>
    <w:p w14:paraId="2A260DC1" w14:textId="77777777" w:rsidR="002108B5" w:rsidRDefault="002108B5">
      <w:pPr>
        <w:spacing w:line="300" w:lineRule="auto"/>
        <w:contextualSpacing/>
        <w:rPr>
          <w:rFonts w:ascii="宋体" w:hAnsi="宋体"/>
          <w:sz w:val="24"/>
          <w:szCs w:val="24"/>
        </w:rPr>
      </w:pPr>
    </w:p>
    <w:p w14:paraId="10EA785D" w14:textId="77777777" w:rsidR="002108B5" w:rsidRDefault="00214C2A">
      <w:pPr>
        <w:spacing w:line="300" w:lineRule="auto"/>
        <w:contextualSpacing/>
        <w:rPr>
          <w:rFonts w:ascii="宋体" w:hAnsi="宋体"/>
          <w:color w:val="000000"/>
          <w:sz w:val="24"/>
          <w:szCs w:val="24"/>
        </w:rPr>
      </w:pPr>
      <w:r>
        <w:rPr>
          <w:rFonts w:ascii="宋体" w:hAnsi="宋体" w:hint="eastAsia"/>
          <w:sz w:val="24"/>
          <w:szCs w:val="24"/>
        </w:rPr>
        <w:t>日期：</w:t>
      </w:r>
      <w:r>
        <w:rPr>
          <w:rFonts w:ascii="宋体" w:hAnsi="宋体"/>
          <w:sz w:val="24"/>
          <w:szCs w:val="24"/>
        </w:rPr>
        <w:t xml:space="preserve"> _________________</w:t>
      </w:r>
    </w:p>
    <w:p w14:paraId="0E1833B2" w14:textId="77777777" w:rsidR="002108B5" w:rsidRDefault="002108B5">
      <w:pPr>
        <w:widowControl/>
        <w:spacing w:line="276" w:lineRule="auto"/>
        <w:rPr>
          <w:rFonts w:ascii="宋体" w:hAnsi="宋体"/>
          <w:color w:val="000000"/>
          <w:sz w:val="24"/>
          <w:szCs w:val="24"/>
        </w:rPr>
      </w:pPr>
    </w:p>
    <w:p w14:paraId="5183F813" w14:textId="77777777" w:rsidR="002108B5" w:rsidRDefault="002108B5">
      <w:pPr>
        <w:widowControl/>
        <w:spacing w:line="276" w:lineRule="auto"/>
        <w:rPr>
          <w:rFonts w:ascii="宋体" w:hAnsi="宋体"/>
          <w:color w:val="000000"/>
          <w:sz w:val="24"/>
          <w:szCs w:val="24"/>
        </w:rPr>
      </w:pPr>
    </w:p>
    <w:p w14:paraId="4ED0C486" w14:textId="77777777" w:rsidR="002108B5" w:rsidRDefault="002108B5">
      <w:pPr>
        <w:widowControl/>
        <w:spacing w:line="276" w:lineRule="auto"/>
        <w:rPr>
          <w:rFonts w:ascii="宋体" w:hAnsi="宋体"/>
          <w:color w:val="000000"/>
          <w:sz w:val="24"/>
          <w:szCs w:val="24"/>
        </w:rPr>
      </w:pPr>
    </w:p>
    <w:p w14:paraId="3A10176E" w14:textId="77777777" w:rsidR="002108B5" w:rsidRDefault="002108B5">
      <w:pPr>
        <w:widowControl/>
        <w:spacing w:line="276" w:lineRule="auto"/>
        <w:rPr>
          <w:rFonts w:ascii="宋体" w:hAnsi="宋体"/>
          <w:color w:val="000000"/>
          <w:sz w:val="24"/>
          <w:szCs w:val="24"/>
        </w:rPr>
      </w:pPr>
    </w:p>
    <w:p w14:paraId="165FAD22" w14:textId="77777777" w:rsidR="002108B5" w:rsidRDefault="002108B5">
      <w:pPr>
        <w:ind w:left="420"/>
        <w:jc w:val="center"/>
        <w:rPr>
          <w:rFonts w:ascii="宋体" w:hAnsi="宋体"/>
          <w:i/>
          <w:sz w:val="24"/>
          <w:szCs w:val="24"/>
          <w:lang w:val="en-GB"/>
        </w:rPr>
      </w:pPr>
    </w:p>
    <w:p w14:paraId="6F81A07B" w14:textId="77777777" w:rsidR="002108B5" w:rsidRDefault="00214C2A">
      <w:pPr>
        <w:ind w:left="420"/>
        <w:jc w:val="left"/>
        <w:rPr>
          <w:rFonts w:ascii="宋体" w:hAnsi="宋体"/>
          <w:b/>
          <w:sz w:val="24"/>
          <w:szCs w:val="24"/>
          <w:lang w:val="en-GB"/>
        </w:rPr>
      </w:pPr>
      <w:r>
        <w:rPr>
          <w:rFonts w:ascii="宋体" w:hAnsi="宋体"/>
          <w:b/>
          <w:sz w:val="24"/>
          <w:szCs w:val="24"/>
          <w:lang w:val="en-GB"/>
        </w:rPr>
        <w:t>附件一</w:t>
      </w:r>
      <w:r>
        <w:rPr>
          <w:rFonts w:ascii="宋体" w:hAnsi="宋体" w:hint="eastAsia"/>
          <w:b/>
          <w:sz w:val="24"/>
          <w:szCs w:val="24"/>
          <w:lang w:val="en-GB"/>
        </w:rPr>
        <w:t>：</w:t>
      </w:r>
      <w:r>
        <w:rPr>
          <w:rFonts w:ascii="宋体" w:hAnsi="宋体"/>
          <w:b/>
          <w:sz w:val="24"/>
          <w:szCs w:val="24"/>
          <w:lang w:val="en-GB"/>
        </w:rPr>
        <w:t>CRC工作内容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5"/>
        <w:gridCol w:w="3206"/>
        <w:gridCol w:w="3206"/>
      </w:tblGrid>
      <w:tr w:rsidR="002108B5" w14:paraId="368C6060" w14:textId="77777777">
        <w:trPr>
          <w:trHeight w:hRule="exact" w:val="468"/>
          <w:jc w:val="center"/>
        </w:trPr>
        <w:tc>
          <w:tcPr>
            <w:tcW w:w="3205" w:type="dxa"/>
          </w:tcPr>
          <w:p w14:paraId="5AF67230" w14:textId="77777777" w:rsidR="002108B5" w:rsidRDefault="00214C2A">
            <w:pPr>
              <w:spacing w:before="46"/>
              <w:ind w:right="-83"/>
              <w:jc w:val="center"/>
              <w:rPr>
                <w:rFonts w:ascii="宋体" w:hAnsi="宋体" w:cs="宋体"/>
                <w:sz w:val="24"/>
                <w:szCs w:val="24"/>
              </w:rPr>
            </w:pPr>
            <w:r>
              <w:rPr>
                <w:rFonts w:ascii="宋体" w:hAnsi="宋体" w:cs="宋体" w:hint="eastAsia"/>
                <w:sz w:val="24"/>
                <w:szCs w:val="24"/>
              </w:rPr>
              <w:t>试验阶段</w:t>
            </w:r>
          </w:p>
        </w:tc>
        <w:tc>
          <w:tcPr>
            <w:tcW w:w="3206" w:type="dxa"/>
          </w:tcPr>
          <w:p w14:paraId="3B877DAB" w14:textId="77777777" w:rsidR="002108B5" w:rsidRDefault="00214C2A">
            <w:pPr>
              <w:spacing w:before="46"/>
              <w:ind w:right="-83"/>
              <w:jc w:val="center"/>
              <w:rPr>
                <w:rFonts w:ascii="宋体" w:hAnsi="宋体" w:cs="宋体"/>
                <w:sz w:val="24"/>
                <w:szCs w:val="24"/>
              </w:rPr>
            </w:pPr>
            <w:r>
              <w:rPr>
                <w:rFonts w:ascii="宋体" w:hAnsi="宋体" w:cs="宋体" w:hint="eastAsia"/>
                <w:sz w:val="24"/>
                <w:szCs w:val="24"/>
              </w:rPr>
              <w:t>预计的服务周期</w:t>
            </w:r>
          </w:p>
        </w:tc>
        <w:tc>
          <w:tcPr>
            <w:tcW w:w="3206" w:type="dxa"/>
          </w:tcPr>
          <w:p w14:paraId="57ECE7FB" w14:textId="77777777" w:rsidR="002108B5" w:rsidRDefault="00214C2A">
            <w:pPr>
              <w:spacing w:before="46"/>
              <w:ind w:right="-83"/>
              <w:jc w:val="center"/>
              <w:rPr>
                <w:rFonts w:ascii="宋体" w:hAnsi="宋体" w:cs="宋体"/>
                <w:sz w:val="24"/>
                <w:szCs w:val="24"/>
              </w:rPr>
            </w:pPr>
            <w:r>
              <w:rPr>
                <w:rFonts w:ascii="宋体" w:hAnsi="宋体" w:cs="宋体" w:hint="eastAsia"/>
                <w:sz w:val="24"/>
                <w:szCs w:val="24"/>
              </w:rPr>
              <w:t>预估使用的FTE</w:t>
            </w:r>
          </w:p>
        </w:tc>
      </w:tr>
      <w:tr w:rsidR="002108B5" w14:paraId="664E3D7A" w14:textId="77777777">
        <w:trPr>
          <w:trHeight w:hRule="exact" w:val="468"/>
          <w:jc w:val="center"/>
        </w:trPr>
        <w:tc>
          <w:tcPr>
            <w:tcW w:w="3205" w:type="dxa"/>
          </w:tcPr>
          <w:p w14:paraId="425A14B2" w14:textId="77777777" w:rsidR="002108B5" w:rsidRDefault="00214C2A">
            <w:pPr>
              <w:spacing w:before="46"/>
              <w:ind w:right="-83"/>
              <w:jc w:val="center"/>
              <w:rPr>
                <w:rFonts w:ascii="宋体" w:hAnsi="宋体" w:cs="宋体"/>
                <w:sz w:val="24"/>
                <w:szCs w:val="24"/>
              </w:rPr>
            </w:pPr>
            <w:r>
              <w:rPr>
                <w:rFonts w:ascii="宋体" w:hAnsi="宋体" w:cs="宋体" w:hint="eastAsia"/>
                <w:sz w:val="24"/>
                <w:szCs w:val="24"/>
              </w:rPr>
              <w:t>项目启动前准备阶段</w:t>
            </w:r>
          </w:p>
        </w:tc>
        <w:tc>
          <w:tcPr>
            <w:tcW w:w="3206" w:type="dxa"/>
          </w:tcPr>
          <w:p w14:paraId="14D8D7FE" w14:textId="77777777" w:rsidR="002108B5" w:rsidRDefault="00214C2A">
            <w:pPr>
              <w:spacing w:before="46"/>
              <w:ind w:right="-83"/>
              <w:jc w:val="center"/>
              <w:rPr>
                <w:rFonts w:ascii="宋体" w:hAnsi="宋体" w:cs="宋体"/>
                <w:sz w:val="24"/>
                <w:szCs w:val="24"/>
              </w:rPr>
            </w:pPr>
            <w:r>
              <w:rPr>
                <w:rFonts w:ascii="宋体" w:hAnsi="宋体" w:cs="宋体" w:hint="eastAsia"/>
                <w:sz w:val="24"/>
                <w:szCs w:val="24"/>
                <w:highlight w:val="yellow"/>
              </w:rPr>
              <w:t>XX</w:t>
            </w:r>
            <w:r>
              <w:rPr>
                <w:rFonts w:ascii="宋体" w:hAnsi="宋体" w:cs="宋体" w:hint="eastAsia"/>
                <w:sz w:val="24"/>
                <w:szCs w:val="24"/>
              </w:rPr>
              <w:t>月</w:t>
            </w:r>
          </w:p>
        </w:tc>
        <w:tc>
          <w:tcPr>
            <w:tcW w:w="3206" w:type="dxa"/>
          </w:tcPr>
          <w:p w14:paraId="5DE2F141" w14:textId="77777777" w:rsidR="002108B5" w:rsidRDefault="00214C2A">
            <w:pPr>
              <w:spacing w:before="46"/>
              <w:ind w:right="-83"/>
              <w:jc w:val="center"/>
              <w:rPr>
                <w:rFonts w:ascii="宋体" w:hAnsi="宋体" w:cs="宋体"/>
                <w:sz w:val="24"/>
                <w:szCs w:val="24"/>
              </w:rPr>
            </w:pPr>
            <w:r>
              <w:rPr>
                <w:rFonts w:ascii="宋体" w:hAnsi="宋体" w:cs="宋体" w:hint="eastAsia"/>
                <w:sz w:val="24"/>
                <w:szCs w:val="24"/>
                <w:highlight w:val="yellow"/>
              </w:rPr>
              <w:t>XX</w:t>
            </w:r>
            <w:r>
              <w:rPr>
                <w:rFonts w:ascii="宋体" w:hAnsi="宋体" w:cs="宋体" w:hint="eastAsia"/>
                <w:sz w:val="24"/>
                <w:szCs w:val="24"/>
              </w:rPr>
              <w:t>FTE</w:t>
            </w:r>
          </w:p>
        </w:tc>
      </w:tr>
      <w:tr w:rsidR="002108B5" w14:paraId="6523BAA5" w14:textId="77777777">
        <w:trPr>
          <w:trHeight w:hRule="exact" w:val="468"/>
          <w:jc w:val="center"/>
        </w:trPr>
        <w:tc>
          <w:tcPr>
            <w:tcW w:w="3205" w:type="dxa"/>
          </w:tcPr>
          <w:p w14:paraId="62995C9E" w14:textId="77777777" w:rsidR="002108B5" w:rsidRDefault="00214C2A">
            <w:pPr>
              <w:spacing w:before="46"/>
              <w:ind w:right="-83"/>
              <w:jc w:val="center"/>
              <w:rPr>
                <w:rFonts w:ascii="宋体" w:hAnsi="宋体" w:cs="宋体"/>
                <w:sz w:val="24"/>
                <w:szCs w:val="24"/>
              </w:rPr>
            </w:pPr>
            <w:r>
              <w:rPr>
                <w:rFonts w:ascii="宋体" w:hAnsi="宋体" w:cs="宋体" w:hint="eastAsia"/>
                <w:sz w:val="24"/>
                <w:szCs w:val="24"/>
              </w:rPr>
              <w:t>入组阶段</w:t>
            </w:r>
          </w:p>
        </w:tc>
        <w:tc>
          <w:tcPr>
            <w:tcW w:w="3206" w:type="dxa"/>
          </w:tcPr>
          <w:p w14:paraId="3082F76F" w14:textId="77777777" w:rsidR="002108B5" w:rsidRDefault="00214C2A">
            <w:pPr>
              <w:spacing w:before="46"/>
              <w:ind w:right="-83"/>
              <w:jc w:val="center"/>
              <w:rPr>
                <w:rFonts w:ascii="宋体" w:hAnsi="宋体" w:cs="宋体"/>
                <w:sz w:val="24"/>
                <w:szCs w:val="24"/>
              </w:rPr>
            </w:pPr>
            <w:r>
              <w:rPr>
                <w:rFonts w:ascii="宋体" w:hAnsi="宋体" w:cs="宋体" w:hint="eastAsia"/>
                <w:sz w:val="24"/>
                <w:szCs w:val="24"/>
                <w:highlight w:val="yellow"/>
              </w:rPr>
              <w:t>XX</w:t>
            </w:r>
            <w:r>
              <w:rPr>
                <w:rFonts w:ascii="宋体" w:hAnsi="宋体" w:cs="宋体" w:hint="eastAsia"/>
                <w:sz w:val="24"/>
                <w:szCs w:val="24"/>
              </w:rPr>
              <w:t>月</w:t>
            </w:r>
          </w:p>
        </w:tc>
        <w:tc>
          <w:tcPr>
            <w:tcW w:w="3206" w:type="dxa"/>
          </w:tcPr>
          <w:p w14:paraId="2B5B3597" w14:textId="77777777" w:rsidR="002108B5" w:rsidRDefault="00214C2A">
            <w:pPr>
              <w:spacing w:before="46"/>
              <w:ind w:right="-83"/>
              <w:jc w:val="center"/>
              <w:rPr>
                <w:rFonts w:ascii="宋体" w:hAnsi="宋体" w:cs="宋体"/>
                <w:sz w:val="24"/>
                <w:szCs w:val="24"/>
              </w:rPr>
            </w:pPr>
            <w:r>
              <w:rPr>
                <w:rFonts w:ascii="宋体" w:hAnsi="宋体" w:cs="宋体" w:hint="eastAsia"/>
                <w:sz w:val="24"/>
                <w:szCs w:val="24"/>
                <w:highlight w:val="yellow"/>
              </w:rPr>
              <w:t>XX</w:t>
            </w:r>
            <w:r>
              <w:rPr>
                <w:rFonts w:ascii="宋体" w:hAnsi="宋体" w:cs="宋体" w:hint="eastAsia"/>
                <w:sz w:val="24"/>
                <w:szCs w:val="24"/>
              </w:rPr>
              <w:t>FTE</w:t>
            </w:r>
          </w:p>
        </w:tc>
      </w:tr>
      <w:tr w:rsidR="002108B5" w14:paraId="357961DA" w14:textId="77777777">
        <w:trPr>
          <w:trHeight w:hRule="exact" w:val="468"/>
          <w:jc w:val="center"/>
        </w:trPr>
        <w:tc>
          <w:tcPr>
            <w:tcW w:w="3205" w:type="dxa"/>
          </w:tcPr>
          <w:p w14:paraId="26BC2F26" w14:textId="77777777" w:rsidR="002108B5" w:rsidRDefault="00214C2A">
            <w:pPr>
              <w:spacing w:before="46"/>
              <w:ind w:right="-83"/>
              <w:jc w:val="center"/>
              <w:rPr>
                <w:rFonts w:ascii="宋体" w:hAnsi="宋体" w:cs="宋体"/>
                <w:sz w:val="24"/>
                <w:szCs w:val="24"/>
              </w:rPr>
            </w:pPr>
            <w:r>
              <w:rPr>
                <w:rFonts w:ascii="宋体" w:hAnsi="宋体" w:cs="宋体" w:hint="eastAsia"/>
                <w:sz w:val="24"/>
                <w:szCs w:val="24"/>
              </w:rPr>
              <w:t>随访阶段</w:t>
            </w:r>
          </w:p>
        </w:tc>
        <w:tc>
          <w:tcPr>
            <w:tcW w:w="3206" w:type="dxa"/>
          </w:tcPr>
          <w:p w14:paraId="1C698B2A" w14:textId="77777777" w:rsidR="002108B5" w:rsidRDefault="00214C2A">
            <w:pPr>
              <w:spacing w:before="46"/>
              <w:ind w:right="-83"/>
              <w:jc w:val="center"/>
              <w:rPr>
                <w:rFonts w:ascii="宋体" w:hAnsi="宋体" w:cs="宋体"/>
                <w:sz w:val="24"/>
                <w:szCs w:val="24"/>
              </w:rPr>
            </w:pPr>
            <w:r>
              <w:rPr>
                <w:rFonts w:ascii="宋体" w:hAnsi="宋体" w:cs="宋体" w:hint="eastAsia"/>
                <w:sz w:val="24"/>
                <w:szCs w:val="24"/>
                <w:highlight w:val="yellow"/>
              </w:rPr>
              <w:t>XX</w:t>
            </w:r>
            <w:r>
              <w:rPr>
                <w:rFonts w:ascii="宋体" w:hAnsi="宋体" w:cs="宋体" w:hint="eastAsia"/>
                <w:sz w:val="24"/>
                <w:szCs w:val="24"/>
              </w:rPr>
              <w:t>月</w:t>
            </w:r>
          </w:p>
        </w:tc>
        <w:tc>
          <w:tcPr>
            <w:tcW w:w="3206" w:type="dxa"/>
          </w:tcPr>
          <w:p w14:paraId="180C933E" w14:textId="77777777" w:rsidR="002108B5" w:rsidRDefault="00214C2A">
            <w:pPr>
              <w:spacing w:before="46"/>
              <w:ind w:right="-83"/>
              <w:jc w:val="center"/>
              <w:rPr>
                <w:rFonts w:ascii="宋体" w:hAnsi="宋体" w:cs="宋体"/>
                <w:sz w:val="24"/>
                <w:szCs w:val="24"/>
              </w:rPr>
            </w:pPr>
            <w:r>
              <w:rPr>
                <w:rFonts w:ascii="宋体" w:hAnsi="宋体" w:cs="宋体" w:hint="eastAsia"/>
                <w:sz w:val="24"/>
                <w:szCs w:val="24"/>
                <w:highlight w:val="yellow"/>
              </w:rPr>
              <w:t>XX</w:t>
            </w:r>
            <w:r>
              <w:rPr>
                <w:rFonts w:ascii="宋体" w:hAnsi="宋体" w:cs="宋体" w:hint="eastAsia"/>
                <w:sz w:val="24"/>
                <w:szCs w:val="24"/>
              </w:rPr>
              <w:t>FTE</w:t>
            </w:r>
          </w:p>
        </w:tc>
      </w:tr>
      <w:tr w:rsidR="002108B5" w14:paraId="29AF6E34" w14:textId="77777777">
        <w:trPr>
          <w:trHeight w:hRule="exact" w:val="468"/>
          <w:jc w:val="center"/>
        </w:trPr>
        <w:tc>
          <w:tcPr>
            <w:tcW w:w="3205" w:type="dxa"/>
          </w:tcPr>
          <w:p w14:paraId="0CABC81B" w14:textId="77777777" w:rsidR="002108B5" w:rsidRDefault="00214C2A">
            <w:pPr>
              <w:spacing w:before="46"/>
              <w:ind w:right="-83"/>
              <w:jc w:val="center"/>
              <w:rPr>
                <w:rFonts w:ascii="宋体" w:hAnsi="宋体" w:cs="宋体"/>
                <w:sz w:val="24"/>
                <w:szCs w:val="24"/>
              </w:rPr>
            </w:pPr>
            <w:r>
              <w:rPr>
                <w:rFonts w:ascii="宋体" w:hAnsi="宋体" w:cs="宋体" w:hint="eastAsia"/>
                <w:sz w:val="24"/>
                <w:szCs w:val="24"/>
              </w:rPr>
              <w:t>数据清理及中心关闭</w:t>
            </w:r>
          </w:p>
        </w:tc>
        <w:tc>
          <w:tcPr>
            <w:tcW w:w="3206" w:type="dxa"/>
          </w:tcPr>
          <w:p w14:paraId="35287A78" w14:textId="77777777" w:rsidR="002108B5" w:rsidRDefault="00214C2A">
            <w:pPr>
              <w:spacing w:before="46"/>
              <w:ind w:right="-83"/>
              <w:jc w:val="center"/>
              <w:rPr>
                <w:rFonts w:ascii="宋体" w:hAnsi="宋体" w:cs="宋体"/>
                <w:sz w:val="24"/>
                <w:szCs w:val="24"/>
              </w:rPr>
            </w:pPr>
            <w:r>
              <w:rPr>
                <w:rFonts w:ascii="宋体" w:hAnsi="宋体" w:cs="宋体" w:hint="eastAsia"/>
                <w:sz w:val="24"/>
                <w:szCs w:val="24"/>
                <w:highlight w:val="yellow"/>
              </w:rPr>
              <w:t>XX</w:t>
            </w:r>
            <w:r>
              <w:rPr>
                <w:rFonts w:ascii="宋体" w:hAnsi="宋体" w:cs="宋体" w:hint="eastAsia"/>
                <w:sz w:val="24"/>
                <w:szCs w:val="24"/>
              </w:rPr>
              <w:t>月</w:t>
            </w:r>
          </w:p>
        </w:tc>
        <w:tc>
          <w:tcPr>
            <w:tcW w:w="3206" w:type="dxa"/>
          </w:tcPr>
          <w:p w14:paraId="6CEF0C15" w14:textId="77777777" w:rsidR="002108B5" w:rsidRDefault="00214C2A">
            <w:pPr>
              <w:spacing w:before="46"/>
              <w:ind w:right="-83"/>
              <w:jc w:val="center"/>
              <w:rPr>
                <w:rFonts w:ascii="宋体" w:hAnsi="宋体" w:cs="宋体"/>
                <w:sz w:val="24"/>
                <w:szCs w:val="24"/>
              </w:rPr>
            </w:pPr>
            <w:r>
              <w:rPr>
                <w:rFonts w:ascii="宋体" w:hAnsi="宋体" w:cs="宋体" w:hint="eastAsia"/>
                <w:sz w:val="24"/>
                <w:szCs w:val="24"/>
                <w:highlight w:val="yellow"/>
              </w:rPr>
              <w:t>XX</w:t>
            </w:r>
            <w:r>
              <w:rPr>
                <w:rFonts w:ascii="宋体" w:hAnsi="宋体" w:cs="宋体" w:hint="eastAsia"/>
                <w:sz w:val="24"/>
                <w:szCs w:val="24"/>
              </w:rPr>
              <w:t>FTE</w:t>
            </w:r>
          </w:p>
        </w:tc>
      </w:tr>
    </w:tbl>
    <w:tbl>
      <w:tblPr>
        <w:tblpPr w:leftFromText="180" w:rightFromText="180" w:vertAnchor="text" w:horzAnchor="page" w:tblpX="1214" w:tblpY="263"/>
        <w:tblOverlap w:val="never"/>
        <w:tblW w:w="9490" w:type="dxa"/>
        <w:tblLayout w:type="fixed"/>
        <w:tblLook w:val="04A0" w:firstRow="1" w:lastRow="0" w:firstColumn="1" w:lastColumn="0" w:noHBand="0" w:noVBand="1"/>
      </w:tblPr>
      <w:tblGrid>
        <w:gridCol w:w="701"/>
        <w:gridCol w:w="2410"/>
        <w:gridCol w:w="6379"/>
      </w:tblGrid>
      <w:tr w:rsidR="002108B5" w14:paraId="4E593EA1" w14:textId="77777777">
        <w:trPr>
          <w:trHeight w:val="595"/>
        </w:trPr>
        <w:tc>
          <w:tcPr>
            <w:tcW w:w="9490" w:type="dxa"/>
            <w:gridSpan w:val="3"/>
            <w:tcBorders>
              <w:top w:val="single" w:sz="6" w:space="0" w:color="000000"/>
              <w:left w:val="single" w:sz="6" w:space="0" w:color="000000"/>
              <w:bottom w:val="single" w:sz="6" w:space="0" w:color="000000"/>
              <w:right w:val="single" w:sz="6" w:space="0" w:color="000000"/>
            </w:tcBorders>
            <w:vAlign w:val="center"/>
          </w:tcPr>
          <w:p w14:paraId="4A237C02" w14:textId="77777777" w:rsidR="002108B5" w:rsidRDefault="00214C2A">
            <w:pPr>
              <w:widowControl/>
              <w:spacing w:line="240" w:lineRule="auto"/>
              <w:rPr>
                <w:rFonts w:ascii="宋体" w:hAnsi="宋体"/>
                <w:b/>
                <w:bCs/>
                <w:kern w:val="0"/>
                <w:sz w:val="24"/>
                <w:szCs w:val="24"/>
              </w:rPr>
            </w:pPr>
            <w:r>
              <w:rPr>
                <w:rFonts w:ascii="宋体" w:hAnsi="宋体"/>
                <w:b/>
                <w:bCs/>
                <w:kern w:val="0"/>
                <w:sz w:val="24"/>
                <w:szCs w:val="24"/>
              </w:rPr>
              <w:t>1．临床试验的准备</w:t>
            </w:r>
          </w:p>
        </w:tc>
      </w:tr>
      <w:tr w:rsidR="002108B5" w14:paraId="5846607C" w14:textId="77777777">
        <w:trPr>
          <w:trHeight w:val="544"/>
        </w:trPr>
        <w:tc>
          <w:tcPr>
            <w:tcW w:w="701" w:type="dxa"/>
            <w:tcBorders>
              <w:top w:val="single" w:sz="6" w:space="0" w:color="000000"/>
              <w:left w:val="single" w:sz="6" w:space="0" w:color="000000"/>
              <w:bottom w:val="single" w:sz="6" w:space="0" w:color="000000"/>
              <w:right w:val="single" w:sz="6" w:space="0" w:color="000000"/>
            </w:tcBorders>
            <w:vAlign w:val="center"/>
          </w:tcPr>
          <w:p w14:paraId="50C48187" w14:textId="77777777" w:rsidR="002108B5" w:rsidRDefault="00214C2A">
            <w:pPr>
              <w:widowControl/>
              <w:spacing w:line="360" w:lineRule="auto"/>
              <w:jc w:val="left"/>
              <w:rPr>
                <w:rFonts w:ascii="宋体" w:hAnsi="宋体"/>
                <w:b/>
                <w:bCs/>
                <w:kern w:val="0"/>
                <w:sz w:val="24"/>
                <w:szCs w:val="24"/>
              </w:rPr>
            </w:pPr>
            <w:r>
              <w:rPr>
                <w:rFonts w:ascii="宋体" w:hAnsi="宋体"/>
                <w:b/>
                <w:bCs/>
                <w:kern w:val="0"/>
                <w:sz w:val="24"/>
                <w:szCs w:val="24"/>
              </w:rPr>
              <w:t>1.1</w:t>
            </w:r>
          </w:p>
        </w:tc>
        <w:tc>
          <w:tcPr>
            <w:tcW w:w="2410" w:type="dxa"/>
            <w:tcBorders>
              <w:top w:val="single" w:sz="6" w:space="0" w:color="000000"/>
              <w:left w:val="nil"/>
              <w:bottom w:val="single" w:sz="6" w:space="0" w:color="000000"/>
              <w:right w:val="single" w:sz="6" w:space="0" w:color="000000"/>
            </w:tcBorders>
            <w:vAlign w:val="center"/>
          </w:tcPr>
          <w:p w14:paraId="1DA9E61F" w14:textId="77777777" w:rsidR="002108B5" w:rsidRDefault="00214C2A">
            <w:pPr>
              <w:widowControl/>
              <w:spacing w:line="240" w:lineRule="auto"/>
              <w:rPr>
                <w:rFonts w:ascii="宋体" w:hAnsi="宋体"/>
                <w:b/>
                <w:bCs/>
                <w:kern w:val="0"/>
                <w:sz w:val="24"/>
                <w:szCs w:val="24"/>
              </w:rPr>
            </w:pPr>
            <w:r>
              <w:rPr>
                <w:rFonts w:ascii="宋体" w:hAnsi="宋体"/>
                <w:kern w:val="0"/>
                <w:sz w:val="24"/>
                <w:szCs w:val="24"/>
              </w:rPr>
              <w:t>出席启动会议</w:t>
            </w:r>
          </w:p>
        </w:tc>
        <w:tc>
          <w:tcPr>
            <w:tcW w:w="6379" w:type="dxa"/>
            <w:tcBorders>
              <w:top w:val="single" w:sz="6" w:space="0" w:color="000000"/>
              <w:left w:val="nil"/>
              <w:bottom w:val="single" w:sz="6" w:space="0" w:color="000000"/>
              <w:right w:val="single" w:sz="6" w:space="0" w:color="000000"/>
            </w:tcBorders>
            <w:vAlign w:val="center"/>
          </w:tcPr>
          <w:p w14:paraId="19EDF115" w14:textId="77777777" w:rsidR="002108B5" w:rsidRDefault="00214C2A">
            <w:pPr>
              <w:widowControl/>
              <w:spacing w:line="240" w:lineRule="auto"/>
              <w:rPr>
                <w:rFonts w:ascii="宋体" w:hAnsi="宋体"/>
                <w:b/>
                <w:bCs/>
                <w:kern w:val="0"/>
                <w:sz w:val="24"/>
                <w:szCs w:val="24"/>
              </w:rPr>
            </w:pPr>
            <w:r>
              <w:rPr>
                <w:rFonts w:ascii="宋体" w:hAnsi="宋体"/>
                <w:kern w:val="0"/>
                <w:sz w:val="24"/>
                <w:szCs w:val="24"/>
              </w:rPr>
              <w:t>充分熟悉试验方案、熟悉机构制定的工作职责和SOP。</w:t>
            </w:r>
          </w:p>
        </w:tc>
      </w:tr>
      <w:tr w:rsidR="002108B5" w14:paraId="6CA36F10" w14:textId="77777777">
        <w:trPr>
          <w:trHeight w:val="613"/>
        </w:trPr>
        <w:tc>
          <w:tcPr>
            <w:tcW w:w="701" w:type="dxa"/>
            <w:tcBorders>
              <w:top w:val="single" w:sz="6" w:space="0" w:color="000000"/>
              <w:left w:val="single" w:sz="6" w:space="0" w:color="000000"/>
              <w:bottom w:val="single" w:sz="6" w:space="0" w:color="000000"/>
              <w:right w:val="single" w:sz="6" w:space="0" w:color="000000"/>
            </w:tcBorders>
            <w:vAlign w:val="center"/>
          </w:tcPr>
          <w:p w14:paraId="1EF0552F" w14:textId="77777777" w:rsidR="002108B5" w:rsidRDefault="00214C2A">
            <w:pPr>
              <w:widowControl/>
              <w:spacing w:line="360" w:lineRule="auto"/>
              <w:jc w:val="left"/>
              <w:rPr>
                <w:rFonts w:ascii="宋体" w:hAnsi="宋体"/>
                <w:b/>
                <w:bCs/>
                <w:kern w:val="0"/>
                <w:sz w:val="24"/>
                <w:szCs w:val="24"/>
              </w:rPr>
            </w:pPr>
            <w:r>
              <w:rPr>
                <w:rFonts w:ascii="宋体" w:hAnsi="宋体"/>
                <w:b/>
                <w:bCs/>
                <w:kern w:val="0"/>
                <w:sz w:val="24"/>
                <w:szCs w:val="24"/>
              </w:rPr>
              <w:t>1.2</w:t>
            </w:r>
          </w:p>
        </w:tc>
        <w:tc>
          <w:tcPr>
            <w:tcW w:w="2410" w:type="dxa"/>
            <w:tcBorders>
              <w:top w:val="single" w:sz="6" w:space="0" w:color="000000"/>
              <w:left w:val="nil"/>
              <w:bottom w:val="single" w:sz="6" w:space="0" w:color="000000"/>
              <w:right w:val="single" w:sz="6" w:space="0" w:color="000000"/>
            </w:tcBorders>
            <w:vAlign w:val="center"/>
          </w:tcPr>
          <w:p w14:paraId="0500A147" w14:textId="77777777" w:rsidR="002108B5" w:rsidRDefault="00214C2A">
            <w:pPr>
              <w:widowControl/>
              <w:spacing w:line="240" w:lineRule="auto"/>
              <w:rPr>
                <w:rFonts w:ascii="宋体" w:hAnsi="宋体"/>
                <w:kern w:val="0"/>
                <w:sz w:val="24"/>
                <w:szCs w:val="24"/>
              </w:rPr>
            </w:pPr>
            <w:r>
              <w:rPr>
                <w:rFonts w:ascii="宋体" w:hAnsi="宋体"/>
                <w:kern w:val="0"/>
                <w:sz w:val="24"/>
                <w:szCs w:val="24"/>
              </w:rPr>
              <w:t>临床试验机构试验前的各项准备</w:t>
            </w:r>
          </w:p>
        </w:tc>
        <w:tc>
          <w:tcPr>
            <w:tcW w:w="6379" w:type="dxa"/>
            <w:tcBorders>
              <w:top w:val="single" w:sz="6" w:space="0" w:color="000000"/>
              <w:left w:val="nil"/>
              <w:bottom w:val="single" w:sz="6" w:space="0" w:color="000000"/>
              <w:right w:val="single" w:sz="6" w:space="0" w:color="000000"/>
            </w:tcBorders>
            <w:vAlign w:val="center"/>
          </w:tcPr>
          <w:p w14:paraId="0437D2ED" w14:textId="77777777" w:rsidR="002108B5" w:rsidRDefault="00214C2A">
            <w:pPr>
              <w:widowControl/>
              <w:spacing w:line="240" w:lineRule="auto"/>
              <w:rPr>
                <w:rFonts w:ascii="宋体" w:hAnsi="宋体"/>
                <w:b/>
                <w:bCs/>
                <w:kern w:val="0"/>
                <w:sz w:val="24"/>
                <w:szCs w:val="24"/>
              </w:rPr>
            </w:pPr>
            <w:r>
              <w:rPr>
                <w:rFonts w:ascii="宋体" w:hAnsi="宋体"/>
                <w:kern w:val="0"/>
                <w:sz w:val="24"/>
                <w:szCs w:val="24"/>
              </w:rPr>
              <w:t>临床试验事务的协调与沟通：检验科、心电图室、门诊部、住院部等人员的协调与培训，设备的到位。</w:t>
            </w:r>
          </w:p>
        </w:tc>
      </w:tr>
      <w:tr w:rsidR="002108B5" w14:paraId="7E9BA55F" w14:textId="77777777">
        <w:trPr>
          <w:trHeight w:val="353"/>
        </w:trPr>
        <w:tc>
          <w:tcPr>
            <w:tcW w:w="9490" w:type="dxa"/>
            <w:gridSpan w:val="3"/>
            <w:tcBorders>
              <w:top w:val="single" w:sz="6" w:space="0" w:color="000000"/>
              <w:left w:val="single" w:sz="6" w:space="0" w:color="000000"/>
              <w:bottom w:val="single" w:sz="6" w:space="0" w:color="000000"/>
              <w:right w:val="single" w:sz="6" w:space="0" w:color="000000"/>
            </w:tcBorders>
            <w:vAlign w:val="center"/>
          </w:tcPr>
          <w:p w14:paraId="54E8B604" w14:textId="77777777" w:rsidR="002108B5" w:rsidRDefault="00214C2A">
            <w:pPr>
              <w:widowControl/>
              <w:spacing w:line="240" w:lineRule="auto"/>
              <w:jc w:val="left"/>
              <w:rPr>
                <w:rFonts w:ascii="宋体" w:hAnsi="宋体"/>
                <w:b/>
                <w:bCs/>
                <w:kern w:val="0"/>
                <w:sz w:val="24"/>
                <w:szCs w:val="24"/>
              </w:rPr>
            </w:pPr>
            <w:r>
              <w:rPr>
                <w:rFonts w:ascii="宋体" w:hAnsi="宋体"/>
                <w:b/>
                <w:bCs/>
                <w:kern w:val="0"/>
                <w:sz w:val="24"/>
                <w:szCs w:val="24"/>
              </w:rPr>
              <w:t>2．伦理的联系</w:t>
            </w:r>
          </w:p>
        </w:tc>
      </w:tr>
      <w:tr w:rsidR="002108B5" w14:paraId="3899649A" w14:textId="77777777">
        <w:trPr>
          <w:trHeight w:val="613"/>
        </w:trPr>
        <w:tc>
          <w:tcPr>
            <w:tcW w:w="701" w:type="dxa"/>
            <w:tcBorders>
              <w:top w:val="single" w:sz="6" w:space="0" w:color="000000"/>
              <w:left w:val="single" w:sz="6" w:space="0" w:color="000000"/>
              <w:bottom w:val="single" w:sz="6" w:space="0" w:color="000000"/>
              <w:right w:val="single" w:sz="6" w:space="0" w:color="000000"/>
            </w:tcBorders>
            <w:vAlign w:val="center"/>
          </w:tcPr>
          <w:p w14:paraId="34241942" w14:textId="77777777" w:rsidR="002108B5" w:rsidRDefault="00214C2A">
            <w:pPr>
              <w:widowControl/>
              <w:spacing w:line="360" w:lineRule="auto"/>
              <w:jc w:val="left"/>
              <w:rPr>
                <w:rFonts w:ascii="宋体" w:hAnsi="宋体"/>
                <w:b/>
                <w:bCs/>
                <w:kern w:val="0"/>
                <w:sz w:val="24"/>
                <w:szCs w:val="24"/>
              </w:rPr>
            </w:pPr>
            <w:r>
              <w:rPr>
                <w:rFonts w:ascii="宋体" w:hAnsi="宋体"/>
                <w:b/>
                <w:bCs/>
                <w:kern w:val="0"/>
                <w:sz w:val="24"/>
                <w:szCs w:val="24"/>
              </w:rPr>
              <w:t>2.1</w:t>
            </w:r>
          </w:p>
        </w:tc>
        <w:tc>
          <w:tcPr>
            <w:tcW w:w="2410" w:type="dxa"/>
            <w:tcBorders>
              <w:top w:val="single" w:sz="6" w:space="0" w:color="000000"/>
              <w:left w:val="nil"/>
              <w:bottom w:val="single" w:sz="6" w:space="0" w:color="000000"/>
              <w:right w:val="single" w:sz="6" w:space="0" w:color="000000"/>
            </w:tcBorders>
            <w:vAlign w:val="center"/>
          </w:tcPr>
          <w:p w14:paraId="67E9DA9B"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与院伦理委员会联络</w:t>
            </w:r>
          </w:p>
        </w:tc>
        <w:tc>
          <w:tcPr>
            <w:tcW w:w="6379" w:type="dxa"/>
            <w:tcBorders>
              <w:top w:val="single" w:sz="6" w:space="0" w:color="000000"/>
              <w:left w:val="nil"/>
              <w:bottom w:val="single" w:sz="6" w:space="0" w:color="000000"/>
              <w:right w:val="single" w:sz="6" w:space="0" w:color="000000"/>
            </w:tcBorders>
            <w:vAlign w:val="center"/>
          </w:tcPr>
          <w:p w14:paraId="11746027"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协助研究者整理和递交伦理所需资料。</w:t>
            </w:r>
          </w:p>
        </w:tc>
      </w:tr>
      <w:tr w:rsidR="002108B5" w14:paraId="160300B5" w14:textId="77777777">
        <w:trPr>
          <w:trHeight w:val="341"/>
        </w:trPr>
        <w:tc>
          <w:tcPr>
            <w:tcW w:w="9490" w:type="dxa"/>
            <w:gridSpan w:val="3"/>
            <w:tcBorders>
              <w:top w:val="single" w:sz="6" w:space="0" w:color="000000"/>
              <w:left w:val="single" w:sz="6" w:space="0" w:color="000000"/>
              <w:bottom w:val="single" w:sz="6" w:space="0" w:color="000000"/>
              <w:right w:val="single" w:sz="6" w:space="0" w:color="000000"/>
            </w:tcBorders>
            <w:vAlign w:val="center"/>
          </w:tcPr>
          <w:p w14:paraId="6FB536C4" w14:textId="77777777" w:rsidR="002108B5" w:rsidRDefault="00214C2A">
            <w:pPr>
              <w:widowControl/>
              <w:spacing w:line="240" w:lineRule="auto"/>
              <w:jc w:val="left"/>
              <w:rPr>
                <w:rFonts w:ascii="宋体" w:hAnsi="宋体"/>
                <w:b/>
                <w:bCs/>
                <w:kern w:val="0"/>
                <w:sz w:val="24"/>
                <w:szCs w:val="24"/>
              </w:rPr>
            </w:pPr>
            <w:r>
              <w:rPr>
                <w:rFonts w:ascii="宋体" w:hAnsi="宋体"/>
                <w:b/>
                <w:bCs/>
                <w:kern w:val="0"/>
                <w:sz w:val="24"/>
                <w:szCs w:val="24"/>
              </w:rPr>
              <w:t>3．知情同意书</w:t>
            </w:r>
          </w:p>
        </w:tc>
      </w:tr>
      <w:tr w:rsidR="002108B5" w14:paraId="14AB5D0C" w14:textId="77777777">
        <w:trPr>
          <w:trHeight w:val="613"/>
        </w:trPr>
        <w:tc>
          <w:tcPr>
            <w:tcW w:w="701" w:type="dxa"/>
            <w:tcBorders>
              <w:top w:val="single" w:sz="6" w:space="0" w:color="000000"/>
              <w:left w:val="single" w:sz="6" w:space="0" w:color="000000"/>
              <w:bottom w:val="single" w:sz="6" w:space="0" w:color="000000"/>
              <w:right w:val="single" w:sz="6" w:space="0" w:color="000000"/>
            </w:tcBorders>
            <w:vAlign w:val="center"/>
          </w:tcPr>
          <w:p w14:paraId="0C3ECAD7" w14:textId="77777777" w:rsidR="002108B5" w:rsidRDefault="00214C2A">
            <w:pPr>
              <w:widowControl/>
              <w:spacing w:line="360" w:lineRule="auto"/>
              <w:jc w:val="left"/>
              <w:rPr>
                <w:rFonts w:ascii="宋体" w:hAnsi="宋体"/>
                <w:b/>
                <w:bCs/>
                <w:kern w:val="0"/>
                <w:sz w:val="24"/>
                <w:szCs w:val="24"/>
              </w:rPr>
            </w:pPr>
            <w:r>
              <w:rPr>
                <w:rFonts w:ascii="宋体" w:hAnsi="宋体"/>
                <w:b/>
                <w:bCs/>
                <w:kern w:val="0"/>
                <w:sz w:val="24"/>
                <w:szCs w:val="24"/>
              </w:rPr>
              <w:t>3.1</w:t>
            </w:r>
          </w:p>
        </w:tc>
        <w:tc>
          <w:tcPr>
            <w:tcW w:w="2410" w:type="dxa"/>
            <w:tcBorders>
              <w:top w:val="single" w:sz="6" w:space="0" w:color="000000"/>
              <w:left w:val="nil"/>
              <w:bottom w:val="single" w:sz="6" w:space="0" w:color="000000"/>
              <w:right w:val="single" w:sz="6" w:space="0" w:color="000000"/>
            </w:tcBorders>
            <w:vAlign w:val="center"/>
          </w:tcPr>
          <w:p w14:paraId="5FF85E97"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协助签署知情同意</w:t>
            </w:r>
          </w:p>
        </w:tc>
        <w:tc>
          <w:tcPr>
            <w:tcW w:w="6379" w:type="dxa"/>
            <w:tcBorders>
              <w:top w:val="single" w:sz="6" w:space="0" w:color="000000"/>
              <w:left w:val="nil"/>
              <w:bottom w:val="single" w:sz="6" w:space="0" w:color="000000"/>
              <w:right w:val="single" w:sz="6" w:space="0" w:color="000000"/>
            </w:tcBorders>
            <w:vAlign w:val="center"/>
          </w:tcPr>
          <w:p w14:paraId="5651A171"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协助研究者获取知情同意。</w:t>
            </w:r>
          </w:p>
        </w:tc>
      </w:tr>
      <w:tr w:rsidR="002108B5" w14:paraId="77EB0EDB" w14:textId="77777777">
        <w:trPr>
          <w:trHeight w:val="613"/>
        </w:trPr>
        <w:tc>
          <w:tcPr>
            <w:tcW w:w="701" w:type="dxa"/>
            <w:tcBorders>
              <w:top w:val="single" w:sz="6" w:space="0" w:color="000000"/>
              <w:left w:val="single" w:sz="6" w:space="0" w:color="000000"/>
              <w:bottom w:val="single" w:sz="6" w:space="0" w:color="000000"/>
              <w:right w:val="single" w:sz="6" w:space="0" w:color="000000"/>
            </w:tcBorders>
            <w:vAlign w:val="center"/>
          </w:tcPr>
          <w:p w14:paraId="0D1D458B" w14:textId="77777777" w:rsidR="002108B5" w:rsidRDefault="00214C2A">
            <w:pPr>
              <w:widowControl/>
              <w:spacing w:line="360" w:lineRule="auto"/>
              <w:jc w:val="left"/>
              <w:rPr>
                <w:rFonts w:ascii="宋体" w:hAnsi="宋体"/>
                <w:b/>
                <w:bCs/>
                <w:kern w:val="0"/>
                <w:sz w:val="24"/>
                <w:szCs w:val="24"/>
              </w:rPr>
            </w:pPr>
            <w:r>
              <w:rPr>
                <w:rFonts w:ascii="宋体" w:hAnsi="宋体"/>
                <w:b/>
                <w:bCs/>
                <w:kern w:val="0"/>
                <w:sz w:val="24"/>
                <w:szCs w:val="24"/>
              </w:rPr>
              <w:t>3.2</w:t>
            </w:r>
          </w:p>
        </w:tc>
        <w:tc>
          <w:tcPr>
            <w:tcW w:w="2410" w:type="dxa"/>
            <w:tcBorders>
              <w:top w:val="single" w:sz="6" w:space="0" w:color="000000"/>
              <w:left w:val="nil"/>
              <w:bottom w:val="single" w:sz="6" w:space="0" w:color="000000"/>
              <w:right w:val="single" w:sz="6" w:space="0" w:color="000000"/>
            </w:tcBorders>
            <w:vAlign w:val="center"/>
          </w:tcPr>
          <w:p w14:paraId="3701911B"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知情同意书管理</w:t>
            </w:r>
          </w:p>
        </w:tc>
        <w:tc>
          <w:tcPr>
            <w:tcW w:w="6379" w:type="dxa"/>
            <w:tcBorders>
              <w:top w:val="single" w:sz="6" w:space="0" w:color="000000"/>
              <w:left w:val="nil"/>
              <w:bottom w:val="single" w:sz="6" w:space="0" w:color="000000"/>
              <w:right w:val="single" w:sz="6" w:space="0" w:color="000000"/>
            </w:tcBorders>
            <w:vAlign w:val="center"/>
          </w:tcPr>
          <w:p w14:paraId="522887B5"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整理已签署的知情同意书并归档。</w:t>
            </w:r>
          </w:p>
        </w:tc>
      </w:tr>
      <w:tr w:rsidR="002108B5" w14:paraId="68D60B50" w14:textId="77777777">
        <w:trPr>
          <w:trHeight w:val="363"/>
        </w:trPr>
        <w:tc>
          <w:tcPr>
            <w:tcW w:w="9490" w:type="dxa"/>
            <w:gridSpan w:val="3"/>
            <w:tcBorders>
              <w:top w:val="single" w:sz="6" w:space="0" w:color="000000"/>
              <w:left w:val="single" w:sz="6" w:space="0" w:color="000000"/>
              <w:bottom w:val="single" w:sz="6" w:space="0" w:color="000000"/>
              <w:right w:val="single" w:sz="6" w:space="0" w:color="000000"/>
            </w:tcBorders>
            <w:vAlign w:val="center"/>
          </w:tcPr>
          <w:p w14:paraId="0FA5DB2D" w14:textId="77777777" w:rsidR="002108B5" w:rsidRDefault="00214C2A">
            <w:pPr>
              <w:widowControl/>
              <w:spacing w:line="240" w:lineRule="auto"/>
              <w:jc w:val="left"/>
              <w:rPr>
                <w:rFonts w:ascii="宋体" w:hAnsi="宋体"/>
                <w:b/>
                <w:bCs/>
                <w:kern w:val="0"/>
                <w:sz w:val="24"/>
                <w:szCs w:val="24"/>
              </w:rPr>
            </w:pPr>
            <w:r>
              <w:rPr>
                <w:rFonts w:ascii="宋体" w:hAnsi="宋体"/>
                <w:b/>
                <w:bCs/>
                <w:kern w:val="0"/>
                <w:sz w:val="24"/>
                <w:szCs w:val="24"/>
              </w:rPr>
              <w:t>4．与患者（或家属）的沟通</w:t>
            </w:r>
          </w:p>
        </w:tc>
      </w:tr>
      <w:tr w:rsidR="002108B5" w14:paraId="3D38877D" w14:textId="77777777">
        <w:trPr>
          <w:trHeight w:val="613"/>
        </w:trPr>
        <w:tc>
          <w:tcPr>
            <w:tcW w:w="701" w:type="dxa"/>
            <w:tcBorders>
              <w:top w:val="single" w:sz="6" w:space="0" w:color="000000"/>
              <w:left w:val="single" w:sz="6" w:space="0" w:color="000000"/>
              <w:bottom w:val="single" w:sz="6" w:space="0" w:color="000000"/>
              <w:right w:val="single" w:sz="6" w:space="0" w:color="000000"/>
            </w:tcBorders>
            <w:vAlign w:val="center"/>
          </w:tcPr>
          <w:p w14:paraId="767CDE37" w14:textId="77777777" w:rsidR="002108B5" w:rsidRDefault="00214C2A">
            <w:pPr>
              <w:widowControl/>
              <w:spacing w:line="360" w:lineRule="auto"/>
              <w:jc w:val="left"/>
              <w:rPr>
                <w:rFonts w:ascii="宋体" w:hAnsi="宋体"/>
                <w:b/>
                <w:bCs/>
                <w:kern w:val="0"/>
                <w:sz w:val="24"/>
                <w:szCs w:val="24"/>
              </w:rPr>
            </w:pPr>
            <w:r>
              <w:rPr>
                <w:rFonts w:ascii="宋体" w:hAnsi="宋体"/>
                <w:b/>
                <w:bCs/>
                <w:kern w:val="0"/>
                <w:sz w:val="24"/>
                <w:szCs w:val="24"/>
              </w:rPr>
              <w:t>4.1</w:t>
            </w:r>
          </w:p>
        </w:tc>
        <w:tc>
          <w:tcPr>
            <w:tcW w:w="2410" w:type="dxa"/>
            <w:tcBorders>
              <w:top w:val="single" w:sz="6" w:space="0" w:color="000000"/>
              <w:left w:val="nil"/>
              <w:bottom w:val="single" w:sz="6" w:space="0" w:color="000000"/>
              <w:right w:val="single" w:sz="6" w:space="0" w:color="000000"/>
            </w:tcBorders>
            <w:vAlign w:val="center"/>
          </w:tcPr>
          <w:p w14:paraId="2F65E23C"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联络人</w:t>
            </w:r>
          </w:p>
        </w:tc>
        <w:tc>
          <w:tcPr>
            <w:tcW w:w="6379" w:type="dxa"/>
            <w:tcBorders>
              <w:top w:val="single" w:sz="6" w:space="0" w:color="000000"/>
              <w:left w:val="nil"/>
              <w:bottom w:val="single" w:sz="6" w:space="0" w:color="000000"/>
              <w:right w:val="single" w:sz="6" w:space="0" w:color="000000"/>
            </w:tcBorders>
            <w:vAlign w:val="center"/>
          </w:tcPr>
          <w:p w14:paraId="72A4F42E"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负责研究者、受试者以及家属之间的联络。</w:t>
            </w:r>
          </w:p>
        </w:tc>
      </w:tr>
      <w:tr w:rsidR="002108B5" w14:paraId="2DA8F2AE" w14:textId="77777777">
        <w:trPr>
          <w:trHeight w:val="340"/>
        </w:trPr>
        <w:tc>
          <w:tcPr>
            <w:tcW w:w="9490" w:type="dxa"/>
            <w:gridSpan w:val="3"/>
            <w:tcBorders>
              <w:top w:val="single" w:sz="6" w:space="0" w:color="000000"/>
              <w:left w:val="single" w:sz="6" w:space="0" w:color="000000"/>
              <w:bottom w:val="single" w:sz="6" w:space="0" w:color="000000"/>
              <w:right w:val="single" w:sz="6" w:space="0" w:color="000000"/>
            </w:tcBorders>
            <w:vAlign w:val="center"/>
          </w:tcPr>
          <w:p w14:paraId="3CB2AD23" w14:textId="77777777" w:rsidR="002108B5" w:rsidRDefault="00214C2A">
            <w:pPr>
              <w:widowControl/>
              <w:spacing w:line="240" w:lineRule="auto"/>
              <w:jc w:val="left"/>
              <w:rPr>
                <w:rFonts w:ascii="宋体" w:hAnsi="宋体"/>
                <w:b/>
                <w:bCs/>
                <w:kern w:val="0"/>
                <w:sz w:val="24"/>
                <w:szCs w:val="24"/>
              </w:rPr>
            </w:pPr>
            <w:r>
              <w:rPr>
                <w:rFonts w:ascii="宋体" w:hAnsi="宋体"/>
                <w:b/>
                <w:bCs/>
                <w:kern w:val="0"/>
                <w:sz w:val="24"/>
                <w:szCs w:val="24"/>
              </w:rPr>
              <w:t>5．试验的实施</w:t>
            </w:r>
          </w:p>
        </w:tc>
      </w:tr>
      <w:tr w:rsidR="002108B5" w14:paraId="0C9E442A" w14:textId="77777777">
        <w:trPr>
          <w:trHeight w:val="406"/>
        </w:trPr>
        <w:tc>
          <w:tcPr>
            <w:tcW w:w="701" w:type="dxa"/>
            <w:tcBorders>
              <w:top w:val="single" w:sz="6" w:space="0" w:color="000000"/>
              <w:left w:val="single" w:sz="6" w:space="0" w:color="000000"/>
              <w:bottom w:val="single" w:sz="6" w:space="0" w:color="000000"/>
              <w:right w:val="single" w:sz="6" w:space="0" w:color="000000"/>
            </w:tcBorders>
            <w:vAlign w:val="center"/>
          </w:tcPr>
          <w:p w14:paraId="4572C451" w14:textId="77777777" w:rsidR="002108B5" w:rsidRDefault="00214C2A">
            <w:pPr>
              <w:widowControl/>
              <w:spacing w:line="360" w:lineRule="auto"/>
              <w:jc w:val="left"/>
              <w:rPr>
                <w:rFonts w:ascii="宋体" w:hAnsi="宋体"/>
                <w:b/>
                <w:bCs/>
                <w:kern w:val="0"/>
                <w:sz w:val="24"/>
                <w:szCs w:val="24"/>
              </w:rPr>
            </w:pPr>
            <w:r>
              <w:rPr>
                <w:rFonts w:ascii="宋体" w:hAnsi="宋体"/>
                <w:b/>
                <w:bCs/>
                <w:kern w:val="0"/>
                <w:sz w:val="24"/>
                <w:szCs w:val="24"/>
              </w:rPr>
              <w:t>5.1</w:t>
            </w:r>
          </w:p>
        </w:tc>
        <w:tc>
          <w:tcPr>
            <w:tcW w:w="2410" w:type="dxa"/>
            <w:tcBorders>
              <w:top w:val="single" w:sz="6" w:space="0" w:color="000000"/>
              <w:left w:val="nil"/>
              <w:bottom w:val="single" w:sz="6" w:space="0" w:color="000000"/>
              <w:right w:val="single" w:sz="6" w:space="0" w:color="000000"/>
            </w:tcBorders>
            <w:vAlign w:val="center"/>
          </w:tcPr>
          <w:p w14:paraId="5EE23FB9"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受试者的筛选与入组</w:t>
            </w:r>
          </w:p>
        </w:tc>
        <w:tc>
          <w:tcPr>
            <w:tcW w:w="6379" w:type="dxa"/>
            <w:tcBorders>
              <w:top w:val="single" w:sz="6" w:space="0" w:color="000000"/>
              <w:left w:val="nil"/>
              <w:bottom w:val="single" w:sz="6" w:space="0" w:color="000000"/>
              <w:right w:val="single" w:sz="6" w:space="0" w:color="000000"/>
            </w:tcBorders>
            <w:vAlign w:val="center"/>
          </w:tcPr>
          <w:p w14:paraId="28B3966B"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根据方案安排筛选检查，协助研究者判断入组试验的适合性。符合入组条件的病人按照讨论方案规定的要求入组。取得试验编码和随机编码(如适用)。</w:t>
            </w:r>
          </w:p>
        </w:tc>
      </w:tr>
      <w:tr w:rsidR="002108B5" w14:paraId="4AE9F5B2" w14:textId="77777777">
        <w:trPr>
          <w:trHeight w:val="613"/>
        </w:trPr>
        <w:tc>
          <w:tcPr>
            <w:tcW w:w="701" w:type="dxa"/>
            <w:tcBorders>
              <w:top w:val="single" w:sz="6" w:space="0" w:color="000000"/>
              <w:left w:val="single" w:sz="6" w:space="0" w:color="000000"/>
              <w:bottom w:val="single" w:sz="6" w:space="0" w:color="000000"/>
              <w:right w:val="single" w:sz="6" w:space="0" w:color="000000"/>
            </w:tcBorders>
            <w:vAlign w:val="center"/>
          </w:tcPr>
          <w:p w14:paraId="2EA9C910" w14:textId="77777777" w:rsidR="002108B5" w:rsidRDefault="00214C2A">
            <w:pPr>
              <w:widowControl/>
              <w:spacing w:line="360" w:lineRule="auto"/>
              <w:jc w:val="left"/>
              <w:rPr>
                <w:rFonts w:ascii="宋体" w:hAnsi="宋体"/>
                <w:b/>
                <w:bCs/>
                <w:kern w:val="0"/>
                <w:sz w:val="24"/>
                <w:szCs w:val="24"/>
              </w:rPr>
            </w:pPr>
            <w:r>
              <w:rPr>
                <w:rFonts w:ascii="宋体" w:hAnsi="宋体"/>
                <w:b/>
                <w:bCs/>
                <w:kern w:val="0"/>
                <w:sz w:val="24"/>
                <w:szCs w:val="24"/>
              </w:rPr>
              <w:t>5.2</w:t>
            </w:r>
          </w:p>
        </w:tc>
        <w:tc>
          <w:tcPr>
            <w:tcW w:w="2410" w:type="dxa"/>
            <w:tcBorders>
              <w:top w:val="single" w:sz="6" w:space="0" w:color="000000"/>
              <w:left w:val="nil"/>
              <w:bottom w:val="single" w:sz="6" w:space="0" w:color="000000"/>
              <w:right w:val="single" w:sz="6" w:space="0" w:color="000000"/>
            </w:tcBorders>
            <w:vAlign w:val="center"/>
          </w:tcPr>
          <w:p w14:paraId="4293416E" w14:textId="77777777" w:rsidR="002108B5" w:rsidRDefault="00214C2A">
            <w:pPr>
              <w:widowControl/>
              <w:spacing w:line="240" w:lineRule="auto"/>
              <w:jc w:val="left"/>
              <w:rPr>
                <w:rFonts w:ascii="宋体" w:hAnsi="宋体"/>
                <w:b/>
                <w:bCs/>
                <w:kern w:val="0"/>
                <w:sz w:val="24"/>
                <w:szCs w:val="24"/>
              </w:rPr>
            </w:pPr>
            <w:r>
              <w:rPr>
                <w:rFonts w:ascii="宋体" w:hAnsi="宋体"/>
                <w:kern w:val="0"/>
                <w:sz w:val="24"/>
                <w:szCs w:val="24"/>
              </w:rPr>
              <w:t>试验进程的管理</w:t>
            </w:r>
          </w:p>
        </w:tc>
        <w:tc>
          <w:tcPr>
            <w:tcW w:w="6379" w:type="dxa"/>
            <w:tcBorders>
              <w:top w:val="single" w:sz="6" w:space="0" w:color="000000"/>
              <w:left w:val="nil"/>
              <w:bottom w:val="single" w:sz="6" w:space="0" w:color="000000"/>
              <w:right w:val="single" w:sz="6" w:space="0" w:color="000000"/>
            </w:tcBorders>
            <w:vAlign w:val="center"/>
          </w:tcPr>
          <w:p w14:paraId="2641F1E7" w14:textId="77777777" w:rsidR="002108B5" w:rsidRDefault="00214C2A">
            <w:pPr>
              <w:widowControl/>
              <w:spacing w:line="240" w:lineRule="auto"/>
              <w:jc w:val="left"/>
              <w:rPr>
                <w:rFonts w:ascii="宋体" w:hAnsi="宋体"/>
                <w:b/>
                <w:bCs/>
                <w:kern w:val="0"/>
                <w:sz w:val="24"/>
                <w:szCs w:val="24"/>
              </w:rPr>
            </w:pPr>
            <w:r>
              <w:rPr>
                <w:rFonts w:ascii="宋体" w:hAnsi="宋体"/>
                <w:kern w:val="0"/>
                <w:sz w:val="24"/>
                <w:szCs w:val="24"/>
              </w:rPr>
              <w:t>协助研究者积极入组受试者，按照方案规定的就诊时间</w:t>
            </w:r>
            <w:proofErr w:type="gramStart"/>
            <w:r>
              <w:rPr>
                <w:rFonts w:ascii="宋体" w:hAnsi="宋体"/>
                <w:kern w:val="0"/>
                <w:sz w:val="24"/>
                <w:szCs w:val="24"/>
              </w:rPr>
              <w:t>窗协调</w:t>
            </w:r>
            <w:proofErr w:type="gramEnd"/>
            <w:r>
              <w:rPr>
                <w:rFonts w:ascii="宋体" w:hAnsi="宋体"/>
                <w:kern w:val="0"/>
                <w:sz w:val="24"/>
                <w:szCs w:val="24"/>
              </w:rPr>
              <w:t>受试者与研究医生的日程，安排就诊。</w:t>
            </w:r>
          </w:p>
        </w:tc>
      </w:tr>
      <w:tr w:rsidR="002108B5" w14:paraId="664325E9" w14:textId="77777777">
        <w:trPr>
          <w:trHeight w:val="613"/>
        </w:trPr>
        <w:tc>
          <w:tcPr>
            <w:tcW w:w="701" w:type="dxa"/>
            <w:tcBorders>
              <w:top w:val="single" w:sz="6" w:space="0" w:color="000000"/>
              <w:left w:val="single" w:sz="6" w:space="0" w:color="000000"/>
              <w:bottom w:val="single" w:sz="6" w:space="0" w:color="000000"/>
              <w:right w:val="single" w:sz="6" w:space="0" w:color="000000"/>
            </w:tcBorders>
            <w:vAlign w:val="center"/>
          </w:tcPr>
          <w:p w14:paraId="0C839225" w14:textId="77777777" w:rsidR="002108B5" w:rsidRDefault="00214C2A">
            <w:pPr>
              <w:widowControl/>
              <w:spacing w:line="360" w:lineRule="auto"/>
              <w:jc w:val="left"/>
              <w:rPr>
                <w:rFonts w:ascii="宋体" w:hAnsi="宋体"/>
                <w:b/>
                <w:bCs/>
                <w:kern w:val="0"/>
                <w:sz w:val="24"/>
                <w:szCs w:val="24"/>
              </w:rPr>
            </w:pPr>
            <w:r>
              <w:rPr>
                <w:rFonts w:ascii="宋体" w:hAnsi="宋体"/>
                <w:b/>
                <w:bCs/>
                <w:kern w:val="0"/>
                <w:sz w:val="24"/>
                <w:szCs w:val="24"/>
              </w:rPr>
              <w:t>5.3</w:t>
            </w:r>
          </w:p>
        </w:tc>
        <w:tc>
          <w:tcPr>
            <w:tcW w:w="2410" w:type="dxa"/>
            <w:tcBorders>
              <w:top w:val="single" w:sz="6" w:space="0" w:color="000000"/>
              <w:left w:val="nil"/>
              <w:bottom w:val="single" w:sz="6" w:space="0" w:color="000000"/>
              <w:right w:val="single" w:sz="6" w:space="0" w:color="000000"/>
            </w:tcBorders>
            <w:vAlign w:val="center"/>
          </w:tcPr>
          <w:p w14:paraId="2E8A5F2C" w14:textId="77777777" w:rsidR="002108B5" w:rsidRDefault="00214C2A">
            <w:pPr>
              <w:widowControl/>
              <w:spacing w:line="240" w:lineRule="auto"/>
              <w:jc w:val="left"/>
              <w:rPr>
                <w:rFonts w:ascii="宋体" w:hAnsi="宋体"/>
                <w:b/>
                <w:bCs/>
                <w:kern w:val="0"/>
                <w:sz w:val="24"/>
                <w:szCs w:val="24"/>
              </w:rPr>
            </w:pPr>
            <w:r>
              <w:rPr>
                <w:rFonts w:ascii="宋体" w:hAnsi="宋体"/>
                <w:kern w:val="0"/>
                <w:sz w:val="24"/>
                <w:szCs w:val="24"/>
              </w:rPr>
              <w:t>病历等原始资料的收集、管理</w:t>
            </w:r>
          </w:p>
        </w:tc>
        <w:tc>
          <w:tcPr>
            <w:tcW w:w="6379" w:type="dxa"/>
            <w:tcBorders>
              <w:top w:val="single" w:sz="6" w:space="0" w:color="000000"/>
              <w:left w:val="nil"/>
              <w:bottom w:val="single" w:sz="6" w:space="0" w:color="000000"/>
              <w:right w:val="single" w:sz="6" w:space="0" w:color="000000"/>
            </w:tcBorders>
            <w:vAlign w:val="center"/>
          </w:tcPr>
          <w:p w14:paraId="0D71EAA3"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督促研究者如实详尽记录原始病历、协助粘贴实验室化验单、报告AE等，确保原始资料的完整、真实性</w:t>
            </w:r>
          </w:p>
        </w:tc>
      </w:tr>
      <w:tr w:rsidR="002108B5" w14:paraId="03BD0513" w14:textId="77777777">
        <w:trPr>
          <w:trHeight w:val="613"/>
        </w:trPr>
        <w:tc>
          <w:tcPr>
            <w:tcW w:w="701" w:type="dxa"/>
            <w:tcBorders>
              <w:top w:val="single" w:sz="6" w:space="0" w:color="000000"/>
              <w:left w:val="single" w:sz="6" w:space="0" w:color="000000"/>
              <w:bottom w:val="single" w:sz="6" w:space="0" w:color="000000"/>
              <w:right w:val="single" w:sz="6" w:space="0" w:color="000000"/>
            </w:tcBorders>
            <w:vAlign w:val="center"/>
          </w:tcPr>
          <w:p w14:paraId="39124C6A" w14:textId="77777777" w:rsidR="002108B5" w:rsidRDefault="00214C2A">
            <w:pPr>
              <w:widowControl/>
              <w:spacing w:line="360" w:lineRule="auto"/>
              <w:jc w:val="left"/>
              <w:rPr>
                <w:rFonts w:ascii="宋体" w:hAnsi="宋体"/>
                <w:b/>
                <w:bCs/>
                <w:kern w:val="0"/>
                <w:sz w:val="24"/>
                <w:szCs w:val="24"/>
              </w:rPr>
            </w:pPr>
            <w:r>
              <w:rPr>
                <w:rFonts w:ascii="宋体" w:hAnsi="宋体"/>
                <w:b/>
                <w:bCs/>
                <w:kern w:val="0"/>
                <w:sz w:val="24"/>
                <w:szCs w:val="24"/>
              </w:rPr>
              <w:lastRenderedPageBreak/>
              <w:t>5.4</w:t>
            </w:r>
          </w:p>
        </w:tc>
        <w:tc>
          <w:tcPr>
            <w:tcW w:w="2410" w:type="dxa"/>
            <w:tcBorders>
              <w:top w:val="single" w:sz="6" w:space="0" w:color="000000"/>
              <w:left w:val="nil"/>
              <w:bottom w:val="single" w:sz="6" w:space="0" w:color="000000"/>
              <w:right w:val="single" w:sz="6" w:space="0" w:color="000000"/>
            </w:tcBorders>
            <w:vAlign w:val="center"/>
          </w:tcPr>
          <w:p w14:paraId="0E0A4026" w14:textId="77777777" w:rsidR="002108B5" w:rsidRDefault="00214C2A">
            <w:pPr>
              <w:widowControl/>
              <w:spacing w:line="240" w:lineRule="auto"/>
              <w:jc w:val="left"/>
              <w:rPr>
                <w:rFonts w:ascii="宋体" w:hAnsi="宋体"/>
                <w:b/>
                <w:bCs/>
                <w:kern w:val="0"/>
                <w:sz w:val="24"/>
                <w:szCs w:val="24"/>
              </w:rPr>
            </w:pPr>
            <w:r>
              <w:rPr>
                <w:rFonts w:ascii="宋体" w:hAnsi="宋体"/>
                <w:kern w:val="0"/>
                <w:sz w:val="24"/>
                <w:szCs w:val="24"/>
              </w:rPr>
              <w:t>EDC/</w:t>
            </w:r>
            <w:proofErr w:type="spellStart"/>
            <w:r>
              <w:rPr>
                <w:rFonts w:ascii="宋体" w:hAnsi="宋体" w:hint="eastAsia"/>
                <w:kern w:val="0"/>
                <w:sz w:val="24"/>
                <w:szCs w:val="24"/>
              </w:rPr>
              <w:t>eCRF</w:t>
            </w:r>
            <w:proofErr w:type="spellEnd"/>
            <w:r>
              <w:rPr>
                <w:rFonts w:ascii="宋体" w:hAnsi="宋体"/>
                <w:kern w:val="0"/>
                <w:sz w:val="24"/>
                <w:szCs w:val="24"/>
              </w:rPr>
              <w:t>录入</w:t>
            </w:r>
          </w:p>
        </w:tc>
        <w:tc>
          <w:tcPr>
            <w:tcW w:w="6379" w:type="dxa"/>
            <w:tcBorders>
              <w:top w:val="single" w:sz="6" w:space="0" w:color="000000"/>
              <w:left w:val="nil"/>
              <w:bottom w:val="single" w:sz="6" w:space="0" w:color="000000"/>
              <w:right w:val="single" w:sz="6" w:space="0" w:color="000000"/>
            </w:tcBorders>
            <w:vAlign w:val="center"/>
          </w:tcPr>
          <w:p w14:paraId="3A4BA9C7" w14:textId="77777777" w:rsidR="002108B5" w:rsidRDefault="00214C2A">
            <w:pPr>
              <w:widowControl/>
              <w:spacing w:line="240" w:lineRule="auto"/>
              <w:jc w:val="left"/>
              <w:rPr>
                <w:rFonts w:ascii="宋体" w:hAnsi="宋体"/>
                <w:b/>
                <w:bCs/>
                <w:kern w:val="0"/>
                <w:sz w:val="24"/>
                <w:szCs w:val="24"/>
              </w:rPr>
            </w:pPr>
            <w:r>
              <w:rPr>
                <w:rFonts w:ascii="宋体" w:hAnsi="宋体"/>
                <w:kern w:val="0"/>
                <w:sz w:val="24"/>
                <w:szCs w:val="24"/>
              </w:rPr>
              <w:t>根据原始资料录入EDC，与临床判断有关的内容存在疑问需与研究者进行确认，确保填写的正确。</w:t>
            </w:r>
          </w:p>
        </w:tc>
      </w:tr>
      <w:tr w:rsidR="002108B5" w14:paraId="79AC871E" w14:textId="77777777">
        <w:trPr>
          <w:trHeight w:val="840"/>
        </w:trPr>
        <w:tc>
          <w:tcPr>
            <w:tcW w:w="701" w:type="dxa"/>
            <w:tcBorders>
              <w:top w:val="single" w:sz="6" w:space="0" w:color="000000"/>
              <w:left w:val="single" w:sz="6" w:space="0" w:color="000000"/>
              <w:bottom w:val="single" w:sz="6" w:space="0" w:color="000000"/>
              <w:right w:val="single" w:sz="6" w:space="0" w:color="000000"/>
            </w:tcBorders>
            <w:vAlign w:val="center"/>
          </w:tcPr>
          <w:p w14:paraId="05784BD9" w14:textId="77777777" w:rsidR="002108B5" w:rsidRDefault="00214C2A">
            <w:pPr>
              <w:widowControl/>
              <w:spacing w:line="360" w:lineRule="auto"/>
              <w:jc w:val="left"/>
              <w:rPr>
                <w:rFonts w:ascii="宋体" w:hAnsi="宋体"/>
                <w:b/>
                <w:bCs/>
                <w:kern w:val="0"/>
                <w:sz w:val="24"/>
                <w:szCs w:val="24"/>
              </w:rPr>
            </w:pPr>
            <w:r>
              <w:rPr>
                <w:rFonts w:ascii="宋体" w:hAnsi="宋体"/>
                <w:b/>
                <w:bCs/>
                <w:kern w:val="0"/>
                <w:sz w:val="24"/>
                <w:szCs w:val="24"/>
              </w:rPr>
              <w:t>5.5</w:t>
            </w:r>
          </w:p>
        </w:tc>
        <w:tc>
          <w:tcPr>
            <w:tcW w:w="2410" w:type="dxa"/>
            <w:tcBorders>
              <w:top w:val="single" w:sz="6" w:space="0" w:color="000000"/>
              <w:left w:val="nil"/>
              <w:bottom w:val="single" w:sz="6" w:space="0" w:color="000000"/>
              <w:right w:val="single" w:sz="6" w:space="0" w:color="000000"/>
            </w:tcBorders>
            <w:vAlign w:val="center"/>
          </w:tcPr>
          <w:p w14:paraId="7302822B"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EDC/</w:t>
            </w:r>
            <w:proofErr w:type="spellStart"/>
            <w:r>
              <w:rPr>
                <w:rFonts w:ascii="宋体" w:hAnsi="宋体" w:hint="eastAsia"/>
                <w:kern w:val="0"/>
                <w:sz w:val="24"/>
                <w:szCs w:val="24"/>
              </w:rPr>
              <w:t>eCRF</w:t>
            </w:r>
            <w:proofErr w:type="spellEnd"/>
            <w:r>
              <w:rPr>
                <w:rFonts w:ascii="宋体" w:hAnsi="宋体"/>
                <w:kern w:val="0"/>
                <w:sz w:val="24"/>
                <w:szCs w:val="24"/>
              </w:rPr>
              <w:t>的数据溯源与修正</w:t>
            </w:r>
          </w:p>
        </w:tc>
        <w:tc>
          <w:tcPr>
            <w:tcW w:w="6379" w:type="dxa"/>
            <w:tcBorders>
              <w:top w:val="single" w:sz="6" w:space="0" w:color="000000"/>
              <w:left w:val="nil"/>
              <w:bottom w:val="single" w:sz="6" w:space="0" w:color="000000"/>
              <w:right w:val="single" w:sz="6" w:space="0" w:color="000000"/>
            </w:tcBorders>
            <w:vAlign w:val="center"/>
          </w:tcPr>
          <w:p w14:paraId="4248B09E" w14:textId="77777777" w:rsidR="002108B5" w:rsidRDefault="00214C2A">
            <w:pPr>
              <w:widowControl/>
              <w:spacing w:line="240" w:lineRule="auto"/>
              <w:jc w:val="left"/>
              <w:rPr>
                <w:rFonts w:ascii="宋体" w:hAnsi="宋体"/>
                <w:b/>
                <w:bCs/>
                <w:kern w:val="0"/>
                <w:sz w:val="24"/>
                <w:szCs w:val="24"/>
              </w:rPr>
            </w:pPr>
            <w:r>
              <w:rPr>
                <w:rFonts w:ascii="宋体" w:hAnsi="宋体"/>
                <w:kern w:val="0"/>
                <w:sz w:val="24"/>
                <w:szCs w:val="24"/>
              </w:rPr>
              <w:t>EDC上数据与原始资料的核对，发现问题与研究医生商讨。</w:t>
            </w:r>
          </w:p>
        </w:tc>
      </w:tr>
      <w:tr w:rsidR="002108B5" w14:paraId="71FD4060" w14:textId="77777777">
        <w:trPr>
          <w:trHeight w:val="613"/>
        </w:trPr>
        <w:tc>
          <w:tcPr>
            <w:tcW w:w="701" w:type="dxa"/>
            <w:vMerge w:val="restart"/>
            <w:tcBorders>
              <w:top w:val="nil"/>
              <w:left w:val="single" w:sz="6" w:space="0" w:color="000000"/>
              <w:bottom w:val="single" w:sz="6" w:space="0" w:color="000000"/>
              <w:right w:val="single" w:sz="6" w:space="0" w:color="000000"/>
            </w:tcBorders>
            <w:vAlign w:val="center"/>
          </w:tcPr>
          <w:p w14:paraId="6AC8956A" w14:textId="77777777" w:rsidR="002108B5" w:rsidRDefault="00214C2A">
            <w:pPr>
              <w:widowControl/>
              <w:spacing w:line="360" w:lineRule="auto"/>
              <w:jc w:val="left"/>
              <w:rPr>
                <w:rFonts w:ascii="宋体" w:hAnsi="宋体"/>
                <w:b/>
                <w:bCs/>
                <w:kern w:val="0"/>
                <w:sz w:val="24"/>
                <w:szCs w:val="24"/>
              </w:rPr>
            </w:pPr>
            <w:r>
              <w:rPr>
                <w:rFonts w:ascii="宋体" w:hAnsi="宋体"/>
                <w:b/>
                <w:bCs/>
                <w:kern w:val="0"/>
                <w:sz w:val="24"/>
                <w:szCs w:val="24"/>
              </w:rPr>
              <w:t>5.6</w:t>
            </w:r>
          </w:p>
        </w:tc>
        <w:tc>
          <w:tcPr>
            <w:tcW w:w="2410" w:type="dxa"/>
            <w:vMerge w:val="restart"/>
            <w:tcBorders>
              <w:top w:val="nil"/>
              <w:left w:val="nil"/>
              <w:bottom w:val="single" w:sz="6" w:space="0" w:color="000000"/>
              <w:right w:val="single" w:sz="6" w:space="0" w:color="000000"/>
            </w:tcBorders>
            <w:vAlign w:val="center"/>
          </w:tcPr>
          <w:p w14:paraId="2C18E5BE"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临床检查</w:t>
            </w:r>
          </w:p>
        </w:tc>
        <w:tc>
          <w:tcPr>
            <w:tcW w:w="6379" w:type="dxa"/>
            <w:tcBorders>
              <w:top w:val="single" w:sz="6" w:space="0" w:color="000000"/>
              <w:left w:val="nil"/>
              <w:bottom w:val="single" w:sz="6" w:space="0" w:color="000000"/>
              <w:right w:val="single" w:sz="6" w:space="0" w:color="000000"/>
            </w:tcBorders>
            <w:vAlign w:val="center"/>
          </w:tcPr>
          <w:p w14:paraId="52326298"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I．临床实验室检查标本的管理，确保标本按规定处理、保存，联系运输；</w:t>
            </w:r>
          </w:p>
        </w:tc>
      </w:tr>
      <w:tr w:rsidR="002108B5" w14:paraId="2916B409" w14:textId="77777777">
        <w:trPr>
          <w:trHeight w:val="613"/>
        </w:trPr>
        <w:tc>
          <w:tcPr>
            <w:tcW w:w="701" w:type="dxa"/>
            <w:vMerge/>
            <w:tcBorders>
              <w:top w:val="nil"/>
              <w:left w:val="single" w:sz="6" w:space="0" w:color="000000"/>
              <w:bottom w:val="single" w:sz="6" w:space="0" w:color="000000"/>
              <w:right w:val="single" w:sz="6" w:space="0" w:color="000000"/>
            </w:tcBorders>
            <w:vAlign w:val="center"/>
          </w:tcPr>
          <w:p w14:paraId="1B9B96F1" w14:textId="77777777" w:rsidR="002108B5" w:rsidRDefault="002108B5">
            <w:pPr>
              <w:widowControl/>
              <w:spacing w:line="360" w:lineRule="auto"/>
              <w:jc w:val="left"/>
              <w:rPr>
                <w:rFonts w:ascii="宋体" w:hAnsi="宋体"/>
                <w:b/>
                <w:bCs/>
                <w:kern w:val="0"/>
                <w:sz w:val="24"/>
                <w:szCs w:val="24"/>
              </w:rPr>
            </w:pPr>
          </w:p>
        </w:tc>
        <w:tc>
          <w:tcPr>
            <w:tcW w:w="2410" w:type="dxa"/>
            <w:vMerge/>
            <w:tcBorders>
              <w:top w:val="nil"/>
              <w:left w:val="nil"/>
              <w:bottom w:val="single" w:sz="6" w:space="0" w:color="000000"/>
              <w:right w:val="single" w:sz="6" w:space="0" w:color="000000"/>
            </w:tcBorders>
            <w:vAlign w:val="center"/>
          </w:tcPr>
          <w:p w14:paraId="3AFA5CF7" w14:textId="77777777" w:rsidR="002108B5" w:rsidRDefault="002108B5">
            <w:pPr>
              <w:widowControl/>
              <w:spacing w:line="240" w:lineRule="auto"/>
              <w:jc w:val="left"/>
              <w:rPr>
                <w:rFonts w:ascii="宋体" w:hAnsi="宋体"/>
                <w:kern w:val="0"/>
                <w:sz w:val="24"/>
                <w:szCs w:val="24"/>
              </w:rPr>
            </w:pPr>
          </w:p>
        </w:tc>
        <w:tc>
          <w:tcPr>
            <w:tcW w:w="6379" w:type="dxa"/>
            <w:tcBorders>
              <w:top w:val="single" w:sz="6" w:space="0" w:color="000000"/>
              <w:left w:val="nil"/>
              <w:bottom w:val="single" w:sz="6" w:space="0" w:color="000000"/>
              <w:right w:val="single" w:sz="6" w:space="0" w:color="000000"/>
            </w:tcBorders>
            <w:vAlign w:val="center"/>
          </w:tcPr>
          <w:p w14:paraId="31CD3929"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II．临床检查结果管理：按要求获取实验室报告，发现异常结果或异常变动，及时报告研究者；</w:t>
            </w:r>
          </w:p>
        </w:tc>
      </w:tr>
      <w:tr w:rsidR="002108B5" w14:paraId="5E310CA8" w14:textId="77777777">
        <w:trPr>
          <w:trHeight w:val="467"/>
        </w:trPr>
        <w:tc>
          <w:tcPr>
            <w:tcW w:w="701" w:type="dxa"/>
            <w:vMerge/>
            <w:tcBorders>
              <w:top w:val="nil"/>
              <w:left w:val="single" w:sz="6" w:space="0" w:color="000000"/>
              <w:bottom w:val="single" w:sz="6" w:space="0" w:color="000000"/>
              <w:right w:val="single" w:sz="6" w:space="0" w:color="000000"/>
            </w:tcBorders>
            <w:vAlign w:val="center"/>
          </w:tcPr>
          <w:p w14:paraId="67058473" w14:textId="77777777" w:rsidR="002108B5" w:rsidRDefault="002108B5">
            <w:pPr>
              <w:widowControl/>
              <w:spacing w:line="360" w:lineRule="auto"/>
              <w:jc w:val="left"/>
              <w:rPr>
                <w:rFonts w:ascii="宋体" w:hAnsi="宋体"/>
                <w:b/>
                <w:bCs/>
                <w:kern w:val="0"/>
                <w:sz w:val="24"/>
                <w:szCs w:val="24"/>
              </w:rPr>
            </w:pPr>
          </w:p>
        </w:tc>
        <w:tc>
          <w:tcPr>
            <w:tcW w:w="2410" w:type="dxa"/>
            <w:vMerge/>
            <w:tcBorders>
              <w:top w:val="nil"/>
              <w:left w:val="nil"/>
              <w:bottom w:val="single" w:sz="6" w:space="0" w:color="000000"/>
              <w:right w:val="single" w:sz="6" w:space="0" w:color="000000"/>
            </w:tcBorders>
            <w:vAlign w:val="center"/>
          </w:tcPr>
          <w:p w14:paraId="59B71F0B" w14:textId="77777777" w:rsidR="002108B5" w:rsidRDefault="002108B5">
            <w:pPr>
              <w:widowControl/>
              <w:spacing w:line="240" w:lineRule="auto"/>
              <w:jc w:val="left"/>
              <w:rPr>
                <w:rFonts w:ascii="宋体" w:hAnsi="宋体"/>
                <w:kern w:val="0"/>
                <w:sz w:val="24"/>
                <w:szCs w:val="24"/>
              </w:rPr>
            </w:pPr>
          </w:p>
        </w:tc>
        <w:tc>
          <w:tcPr>
            <w:tcW w:w="6379" w:type="dxa"/>
            <w:tcBorders>
              <w:top w:val="single" w:sz="6" w:space="0" w:color="000000"/>
              <w:left w:val="nil"/>
              <w:bottom w:val="single" w:sz="6" w:space="0" w:color="000000"/>
              <w:right w:val="single" w:sz="6" w:space="0" w:color="000000"/>
            </w:tcBorders>
            <w:vAlign w:val="center"/>
          </w:tcPr>
          <w:p w14:paraId="612EDF15"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III．协助研究者保存和管理申办者提供的检查设备。</w:t>
            </w:r>
          </w:p>
        </w:tc>
      </w:tr>
      <w:tr w:rsidR="002108B5" w14:paraId="0EC804DA" w14:textId="77777777">
        <w:trPr>
          <w:trHeight w:val="613"/>
        </w:trPr>
        <w:tc>
          <w:tcPr>
            <w:tcW w:w="701" w:type="dxa"/>
            <w:tcBorders>
              <w:top w:val="single" w:sz="6" w:space="0" w:color="000000"/>
              <w:left w:val="single" w:sz="6" w:space="0" w:color="000000"/>
              <w:bottom w:val="single" w:sz="6" w:space="0" w:color="000000"/>
              <w:right w:val="single" w:sz="6" w:space="0" w:color="000000"/>
            </w:tcBorders>
            <w:vAlign w:val="center"/>
          </w:tcPr>
          <w:p w14:paraId="1ABF75AE" w14:textId="77777777" w:rsidR="002108B5" w:rsidRDefault="00214C2A">
            <w:pPr>
              <w:widowControl/>
              <w:spacing w:line="360" w:lineRule="auto"/>
              <w:jc w:val="left"/>
              <w:rPr>
                <w:rFonts w:ascii="宋体" w:hAnsi="宋体"/>
                <w:b/>
                <w:bCs/>
                <w:kern w:val="0"/>
                <w:sz w:val="24"/>
                <w:szCs w:val="24"/>
              </w:rPr>
            </w:pPr>
            <w:r>
              <w:rPr>
                <w:rFonts w:ascii="宋体" w:hAnsi="宋体"/>
                <w:b/>
                <w:bCs/>
                <w:kern w:val="0"/>
                <w:sz w:val="24"/>
                <w:szCs w:val="24"/>
              </w:rPr>
              <w:t>5.7</w:t>
            </w:r>
          </w:p>
        </w:tc>
        <w:tc>
          <w:tcPr>
            <w:tcW w:w="2410" w:type="dxa"/>
            <w:tcBorders>
              <w:top w:val="single" w:sz="6" w:space="0" w:color="000000"/>
              <w:left w:val="nil"/>
              <w:bottom w:val="single" w:sz="6" w:space="0" w:color="000000"/>
              <w:right w:val="single" w:sz="6" w:space="0" w:color="000000"/>
            </w:tcBorders>
            <w:vAlign w:val="center"/>
          </w:tcPr>
          <w:p w14:paraId="3E125639"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不良事件</w:t>
            </w:r>
          </w:p>
        </w:tc>
        <w:tc>
          <w:tcPr>
            <w:tcW w:w="6379" w:type="dxa"/>
            <w:tcBorders>
              <w:top w:val="single" w:sz="6" w:space="0" w:color="000000"/>
              <w:left w:val="nil"/>
              <w:bottom w:val="single" w:sz="6" w:space="0" w:color="000000"/>
              <w:right w:val="single" w:sz="6" w:space="0" w:color="000000"/>
            </w:tcBorders>
            <w:vAlign w:val="center"/>
          </w:tcPr>
          <w:p w14:paraId="6082A385"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 xml:space="preserve">按照GCP要求和方案要求及时记录随访不良事件和协助研究者及时报告严重不良事件。 </w:t>
            </w:r>
          </w:p>
        </w:tc>
      </w:tr>
      <w:tr w:rsidR="002108B5" w14:paraId="5A04A665" w14:textId="77777777">
        <w:trPr>
          <w:trHeight w:val="613"/>
        </w:trPr>
        <w:tc>
          <w:tcPr>
            <w:tcW w:w="701" w:type="dxa"/>
            <w:vMerge w:val="restart"/>
            <w:tcBorders>
              <w:top w:val="nil"/>
              <w:left w:val="single" w:sz="6" w:space="0" w:color="000000"/>
              <w:bottom w:val="single" w:sz="6" w:space="0" w:color="000000"/>
              <w:right w:val="single" w:sz="6" w:space="0" w:color="000000"/>
            </w:tcBorders>
            <w:vAlign w:val="center"/>
          </w:tcPr>
          <w:p w14:paraId="2A6EE960" w14:textId="77777777" w:rsidR="002108B5" w:rsidRDefault="00214C2A">
            <w:pPr>
              <w:widowControl/>
              <w:spacing w:line="360" w:lineRule="auto"/>
              <w:jc w:val="left"/>
              <w:rPr>
                <w:rFonts w:ascii="宋体" w:hAnsi="宋体"/>
                <w:b/>
                <w:bCs/>
                <w:kern w:val="0"/>
                <w:sz w:val="24"/>
                <w:szCs w:val="24"/>
              </w:rPr>
            </w:pPr>
            <w:r>
              <w:rPr>
                <w:rFonts w:ascii="宋体" w:hAnsi="宋体"/>
                <w:b/>
                <w:bCs/>
                <w:kern w:val="0"/>
                <w:sz w:val="24"/>
                <w:szCs w:val="24"/>
              </w:rPr>
              <w:t>5.8</w:t>
            </w:r>
          </w:p>
        </w:tc>
        <w:tc>
          <w:tcPr>
            <w:tcW w:w="2410" w:type="dxa"/>
            <w:vMerge w:val="restart"/>
            <w:tcBorders>
              <w:top w:val="nil"/>
              <w:left w:val="nil"/>
              <w:bottom w:val="single" w:sz="6" w:space="0" w:color="000000"/>
              <w:right w:val="single" w:sz="6" w:space="0" w:color="000000"/>
            </w:tcBorders>
            <w:vAlign w:val="center"/>
          </w:tcPr>
          <w:p w14:paraId="7BFBDAF8"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试验药与试验中所用药物的管理</w:t>
            </w:r>
          </w:p>
        </w:tc>
        <w:tc>
          <w:tcPr>
            <w:tcW w:w="6379" w:type="dxa"/>
            <w:tcBorders>
              <w:top w:val="single" w:sz="6" w:space="0" w:color="000000"/>
              <w:left w:val="nil"/>
              <w:bottom w:val="single" w:sz="6" w:space="0" w:color="000000"/>
              <w:right w:val="single" w:sz="6" w:space="0" w:color="000000"/>
            </w:tcBorders>
            <w:vAlign w:val="center"/>
          </w:tcPr>
          <w:p w14:paraId="080C46CC"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I．协助研究者接收、发放试验药物；提醒研究护士及时准确的记录药物保存温湿度；协助剩余药物的确认、回收、记录；服药依从性的计算等；</w:t>
            </w:r>
          </w:p>
        </w:tc>
      </w:tr>
      <w:tr w:rsidR="002108B5" w14:paraId="419B1516" w14:textId="77777777">
        <w:trPr>
          <w:trHeight w:val="613"/>
        </w:trPr>
        <w:tc>
          <w:tcPr>
            <w:tcW w:w="701" w:type="dxa"/>
            <w:vMerge/>
            <w:tcBorders>
              <w:top w:val="nil"/>
              <w:left w:val="single" w:sz="6" w:space="0" w:color="000000"/>
              <w:bottom w:val="single" w:sz="6" w:space="0" w:color="000000"/>
              <w:right w:val="single" w:sz="6" w:space="0" w:color="000000"/>
            </w:tcBorders>
            <w:vAlign w:val="center"/>
          </w:tcPr>
          <w:p w14:paraId="7F7069EC" w14:textId="77777777" w:rsidR="002108B5" w:rsidRDefault="002108B5">
            <w:pPr>
              <w:widowControl/>
              <w:spacing w:line="360" w:lineRule="auto"/>
              <w:jc w:val="left"/>
              <w:rPr>
                <w:rFonts w:ascii="宋体" w:hAnsi="宋体"/>
                <w:b/>
                <w:bCs/>
                <w:kern w:val="0"/>
                <w:sz w:val="24"/>
                <w:szCs w:val="24"/>
              </w:rPr>
            </w:pPr>
          </w:p>
        </w:tc>
        <w:tc>
          <w:tcPr>
            <w:tcW w:w="2410" w:type="dxa"/>
            <w:vMerge/>
            <w:tcBorders>
              <w:top w:val="nil"/>
              <w:left w:val="nil"/>
              <w:bottom w:val="single" w:sz="6" w:space="0" w:color="000000"/>
              <w:right w:val="single" w:sz="6" w:space="0" w:color="000000"/>
            </w:tcBorders>
            <w:vAlign w:val="center"/>
          </w:tcPr>
          <w:p w14:paraId="169C7EE5" w14:textId="77777777" w:rsidR="002108B5" w:rsidRDefault="002108B5">
            <w:pPr>
              <w:widowControl/>
              <w:spacing w:line="240" w:lineRule="auto"/>
              <w:jc w:val="left"/>
              <w:rPr>
                <w:rFonts w:ascii="宋体" w:hAnsi="宋体"/>
                <w:kern w:val="0"/>
                <w:sz w:val="24"/>
                <w:szCs w:val="24"/>
              </w:rPr>
            </w:pPr>
          </w:p>
        </w:tc>
        <w:tc>
          <w:tcPr>
            <w:tcW w:w="6379" w:type="dxa"/>
            <w:tcBorders>
              <w:top w:val="single" w:sz="6" w:space="0" w:color="000000"/>
              <w:left w:val="nil"/>
              <w:bottom w:val="single" w:sz="6" w:space="0" w:color="000000"/>
              <w:right w:val="single" w:sz="6" w:space="0" w:color="000000"/>
            </w:tcBorders>
            <w:vAlign w:val="center"/>
          </w:tcPr>
          <w:p w14:paraId="0CBCC9EC"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II．协助研究者进行合并用药的记录，提醒研究者注意禁用药物的使用。</w:t>
            </w:r>
          </w:p>
        </w:tc>
      </w:tr>
      <w:tr w:rsidR="002108B5" w14:paraId="243A4BFF" w14:textId="77777777">
        <w:trPr>
          <w:trHeight w:val="613"/>
        </w:trPr>
        <w:tc>
          <w:tcPr>
            <w:tcW w:w="701" w:type="dxa"/>
            <w:tcBorders>
              <w:top w:val="single" w:sz="6" w:space="0" w:color="000000"/>
              <w:left w:val="single" w:sz="6" w:space="0" w:color="000000"/>
              <w:bottom w:val="single" w:sz="6" w:space="0" w:color="000000"/>
              <w:right w:val="single" w:sz="6" w:space="0" w:color="000000"/>
            </w:tcBorders>
            <w:vAlign w:val="center"/>
          </w:tcPr>
          <w:p w14:paraId="7584C93A" w14:textId="77777777" w:rsidR="002108B5" w:rsidRDefault="00214C2A">
            <w:pPr>
              <w:widowControl/>
              <w:spacing w:line="240" w:lineRule="auto"/>
              <w:jc w:val="left"/>
              <w:rPr>
                <w:rFonts w:ascii="宋体" w:hAnsi="宋体"/>
                <w:b/>
                <w:bCs/>
                <w:kern w:val="0"/>
                <w:sz w:val="24"/>
                <w:szCs w:val="24"/>
              </w:rPr>
            </w:pPr>
            <w:r>
              <w:rPr>
                <w:rFonts w:ascii="宋体" w:hAnsi="宋体"/>
                <w:b/>
                <w:bCs/>
                <w:kern w:val="0"/>
                <w:sz w:val="24"/>
                <w:szCs w:val="24"/>
              </w:rPr>
              <w:t>5.9</w:t>
            </w:r>
          </w:p>
        </w:tc>
        <w:tc>
          <w:tcPr>
            <w:tcW w:w="2410" w:type="dxa"/>
            <w:tcBorders>
              <w:top w:val="single" w:sz="6" w:space="0" w:color="000000"/>
              <w:left w:val="nil"/>
              <w:bottom w:val="single" w:sz="6" w:space="0" w:color="000000"/>
              <w:right w:val="single" w:sz="6" w:space="0" w:color="000000"/>
            </w:tcBorders>
            <w:vAlign w:val="center"/>
          </w:tcPr>
          <w:p w14:paraId="0228A6EB"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试验终止、中断、病例脱落</w:t>
            </w:r>
          </w:p>
        </w:tc>
        <w:tc>
          <w:tcPr>
            <w:tcW w:w="6379" w:type="dxa"/>
            <w:tcBorders>
              <w:top w:val="single" w:sz="6" w:space="0" w:color="000000"/>
              <w:left w:val="nil"/>
              <w:bottom w:val="single" w:sz="6" w:space="0" w:color="000000"/>
              <w:right w:val="single" w:sz="6" w:space="0" w:color="000000"/>
            </w:tcBorders>
            <w:vAlign w:val="center"/>
          </w:tcPr>
          <w:p w14:paraId="6C9827C3"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协助研究者和CRA合理应对试验终止、中断、脱落病例。</w:t>
            </w:r>
          </w:p>
        </w:tc>
      </w:tr>
      <w:tr w:rsidR="002108B5" w14:paraId="6942D9C1" w14:textId="77777777">
        <w:trPr>
          <w:trHeight w:val="613"/>
        </w:trPr>
        <w:tc>
          <w:tcPr>
            <w:tcW w:w="701" w:type="dxa"/>
            <w:tcBorders>
              <w:top w:val="single" w:sz="6" w:space="0" w:color="000000"/>
              <w:left w:val="single" w:sz="6" w:space="0" w:color="000000"/>
              <w:bottom w:val="single" w:sz="6" w:space="0" w:color="000000"/>
              <w:right w:val="single" w:sz="6" w:space="0" w:color="000000"/>
            </w:tcBorders>
            <w:vAlign w:val="center"/>
          </w:tcPr>
          <w:p w14:paraId="6B822C42" w14:textId="77777777" w:rsidR="002108B5" w:rsidRDefault="00214C2A">
            <w:pPr>
              <w:widowControl/>
              <w:spacing w:line="240" w:lineRule="auto"/>
              <w:jc w:val="left"/>
              <w:rPr>
                <w:rFonts w:ascii="宋体" w:hAnsi="宋体"/>
                <w:b/>
                <w:bCs/>
                <w:kern w:val="0"/>
                <w:sz w:val="24"/>
                <w:szCs w:val="24"/>
              </w:rPr>
            </w:pPr>
            <w:r>
              <w:rPr>
                <w:rFonts w:ascii="宋体" w:hAnsi="宋体"/>
                <w:b/>
                <w:bCs/>
                <w:kern w:val="0"/>
                <w:sz w:val="24"/>
                <w:szCs w:val="24"/>
              </w:rPr>
              <w:t xml:space="preserve">5.10 </w:t>
            </w:r>
          </w:p>
        </w:tc>
        <w:tc>
          <w:tcPr>
            <w:tcW w:w="2410" w:type="dxa"/>
            <w:tcBorders>
              <w:top w:val="single" w:sz="6" w:space="0" w:color="000000"/>
              <w:left w:val="nil"/>
              <w:bottom w:val="single" w:sz="6" w:space="0" w:color="000000"/>
              <w:right w:val="single" w:sz="6" w:space="0" w:color="000000"/>
            </w:tcBorders>
            <w:vAlign w:val="center"/>
          </w:tcPr>
          <w:p w14:paraId="7BE8C9C6"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文件管理</w:t>
            </w:r>
          </w:p>
        </w:tc>
        <w:tc>
          <w:tcPr>
            <w:tcW w:w="6379" w:type="dxa"/>
            <w:tcBorders>
              <w:top w:val="single" w:sz="6" w:space="0" w:color="000000"/>
              <w:left w:val="nil"/>
              <w:bottom w:val="single" w:sz="6" w:space="0" w:color="000000"/>
              <w:right w:val="single" w:sz="6" w:space="0" w:color="000000"/>
            </w:tcBorders>
            <w:vAlign w:val="center"/>
          </w:tcPr>
          <w:p w14:paraId="2C919D0D"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研究过程中，定期更新、整理、归档试验资料。</w:t>
            </w:r>
          </w:p>
        </w:tc>
      </w:tr>
      <w:tr w:rsidR="002108B5" w14:paraId="6100B5EC" w14:textId="77777777">
        <w:trPr>
          <w:trHeight w:val="613"/>
        </w:trPr>
        <w:tc>
          <w:tcPr>
            <w:tcW w:w="701" w:type="dxa"/>
            <w:tcBorders>
              <w:top w:val="single" w:sz="6" w:space="0" w:color="000000"/>
              <w:left w:val="single" w:sz="6" w:space="0" w:color="000000"/>
              <w:bottom w:val="single" w:sz="6" w:space="0" w:color="000000"/>
              <w:right w:val="single" w:sz="6" w:space="0" w:color="000000"/>
            </w:tcBorders>
            <w:vAlign w:val="center"/>
          </w:tcPr>
          <w:p w14:paraId="44A8BFBE" w14:textId="77777777" w:rsidR="002108B5" w:rsidRDefault="00214C2A">
            <w:pPr>
              <w:widowControl/>
              <w:spacing w:line="240" w:lineRule="auto"/>
              <w:jc w:val="left"/>
              <w:rPr>
                <w:rFonts w:ascii="宋体" w:hAnsi="宋体"/>
                <w:b/>
                <w:bCs/>
                <w:kern w:val="0"/>
                <w:sz w:val="24"/>
                <w:szCs w:val="24"/>
              </w:rPr>
            </w:pPr>
            <w:r>
              <w:rPr>
                <w:rFonts w:ascii="宋体" w:hAnsi="宋体"/>
                <w:b/>
                <w:bCs/>
                <w:kern w:val="0"/>
                <w:sz w:val="24"/>
                <w:szCs w:val="24"/>
              </w:rPr>
              <w:t>5.11</w:t>
            </w:r>
          </w:p>
        </w:tc>
        <w:tc>
          <w:tcPr>
            <w:tcW w:w="2410" w:type="dxa"/>
            <w:tcBorders>
              <w:top w:val="single" w:sz="6" w:space="0" w:color="000000"/>
              <w:left w:val="nil"/>
              <w:bottom w:val="single" w:sz="6" w:space="0" w:color="000000"/>
              <w:right w:val="single" w:sz="6" w:space="0" w:color="000000"/>
            </w:tcBorders>
            <w:vAlign w:val="center"/>
          </w:tcPr>
          <w:p w14:paraId="18D0B4D1"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质量控制和质量保证</w:t>
            </w:r>
          </w:p>
        </w:tc>
        <w:tc>
          <w:tcPr>
            <w:tcW w:w="6379" w:type="dxa"/>
            <w:tcBorders>
              <w:top w:val="single" w:sz="6" w:space="0" w:color="000000"/>
              <w:left w:val="nil"/>
              <w:bottom w:val="single" w:sz="6" w:space="0" w:color="000000"/>
              <w:right w:val="single" w:sz="6" w:space="0" w:color="000000"/>
            </w:tcBorders>
            <w:vAlign w:val="center"/>
          </w:tcPr>
          <w:p w14:paraId="19B572C5"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协助研究者准备资料，针对机构</w:t>
            </w:r>
            <w:proofErr w:type="gramStart"/>
            <w:r>
              <w:rPr>
                <w:rFonts w:ascii="宋体" w:hAnsi="宋体"/>
                <w:kern w:val="0"/>
                <w:sz w:val="24"/>
                <w:szCs w:val="24"/>
              </w:rPr>
              <w:t>质控及监查</w:t>
            </w:r>
            <w:proofErr w:type="gramEnd"/>
            <w:r>
              <w:rPr>
                <w:rFonts w:ascii="宋体" w:hAnsi="宋体"/>
                <w:kern w:val="0"/>
                <w:sz w:val="24"/>
                <w:szCs w:val="24"/>
              </w:rPr>
              <w:t>、稽查、视察中发现的问题，协助研究者完成整改工作。</w:t>
            </w:r>
          </w:p>
        </w:tc>
      </w:tr>
      <w:tr w:rsidR="002108B5" w14:paraId="6138EBF5" w14:textId="77777777">
        <w:trPr>
          <w:trHeight w:val="365"/>
        </w:trPr>
        <w:tc>
          <w:tcPr>
            <w:tcW w:w="9490" w:type="dxa"/>
            <w:gridSpan w:val="3"/>
            <w:tcBorders>
              <w:top w:val="single" w:sz="6" w:space="0" w:color="000000"/>
              <w:left w:val="single" w:sz="6" w:space="0" w:color="000000"/>
              <w:bottom w:val="single" w:sz="6" w:space="0" w:color="000000"/>
              <w:right w:val="single" w:sz="6" w:space="0" w:color="000000"/>
            </w:tcBorders>
            <w:vAlign w:val="center"/>
          </w:tcPr>
          <w:p w14:paraId="73500E13" w14:textId="77777777" w:rsidR="002108B5" w:rsidRDefault="00214C2A">
            <w:pPr>
              <w:widowControl/>
              <w:spacing w:line="240" w:lineRule="auto"/>
              <w:jc w:val="left"/>
              <w:rPr>
                <w:rFonts w:ascii="宋体" w:hAnsi="宋体"/>
                <w:b/>
                <w:bCs/>
                <w:kern w:val="0"/>
                <w:sz w:val="24"/>
                <w:szCs w:val="24"/>
              </w:rPr>
            </w:pPr>
            <w:r>
              <w:rPr>
                <w:rFonts w:ascii="宋体" w:hAnsi="宋体"/>
                <w:b/>
                <w:bCs/>
                <w:kern w:val="0"/>
                <w:sz w:val="24"/>
                <w:szCs w:val="24"/>
              </w:rPr>
              <w:t>6．项目结束</w:t>
            </w:r>
          </w:p>
        </w:tc>
      </w:tr>
      <w:tr w:rsidR="002108B5" w14:paraId="4DCC5B72" w14:textId="77777777">
        <w:trPr>
          <w:trHeight w:val="613"/>
        </w:trPr>
        <w:tc>
          <w:tcPr>
            <w:tcW w:w="701" w:type="dxa"/>
            <w:tcBorders>
              <w:top w:val="single" w:sz="6" w:space="0" w:color="000000"/>
              <w:left w:val="single" w:sz="6" w:space="0" w:color="000000"/>
              <w:bottom w:val="single" w:sz="6" w:space="0" w:color="000000"/>
              <w:right w:val="single" w:sz="6" w:space="0" w:color="000000"/>
            </w:tcBorders>
            <w:vAlign w:val="center"/>
          </w:tcPr>
          <w:p w14:paraId="5FC0F5FC" w14:textId="77777777" w:rsidR="002108B5" w:rsidRDefault="00214C2A">
            <w:pPr>
              <w:widowControl/>
              <w:spacing w:line="240" w:lineRule="auto"/>
              <w:jc w:val="left"/>
              <w:rPr>
                <w:rFonts w:ascii="宋体" w:hAnsi="宋体"/>
                <w:b/>
                <w:bCs/>
                <w:kern w:val="0"/>
                <w:sz w:val="24"/>
                <w:szCs w:val="24"/>
              </w:rPr>
            </w:pPr>
            <w:r>
              <w:rPr>
                <w:rFonts w:ascii="宋体" w:hAnsi="宋体"/>
                <w:b/>
                <w:bCs/>
                <w:kern w:val="0"/>
                <w:sz w:val="24"/>
                <w:szCs w:val="24"/>
              </w:rPr>
              <w:t>6.1</w:t>
            </w:r>
          </w:p>
        </w:tc>
        <w:tc>
          <w:tcPr>
            <w:tcW w:w="2410" w:type="dxa"/>
            <w:tcBorders>
              <w:top w:val="single" w:sz="6" w:space="0" w:color="000000"/>
              <w:left w:val="nil"/>
              <w:bottom w:val="single" w:sz="6" w:space="0" w:color="000000"/>
              <w:right w:val="single" w:sz="6" w:space="0" w:color="000000"/>
            </w:tcBorders>
            <w:vAlign w:val="center"/>
          </w:tcPr>
          <w:p w14:paraId="08A9B88A" w14:textId="77777777" w:rsidR="002108B5" w:rsidRDefault="00214C2A">
            <w:pPr>
              <w:widowControl/>
              <w:spacing w:line="240" w:lineRule="auto"/>
              <w:jc w:val="left"/>
              <w:rPr>
                <w:rFonts w:ascii="宋体" w:hAnsi="宋体"/>
                <w:kern w:val="0"/>
                <w:sz w:val="24"/>
                <w:szCs w:val="24"/>
              </w:rPr>
            </w:pPr>
            <w:r>
              <w:rPr>
                <w:rFonts w:ascii="宋体" w:hAnsi="宋体"/>
                <w:kern w:val="0"/>
                <w:sz w:val="24"/>
                <w:szCs w:val="24"/>
              </w:rPr>
              <w:t>文件管理</w:t>
            </w:r>
          </w:p>
        </w:tc>
        <w:tc>
          <w:tcPr>
            <w:tcW w:w="6379" w:type="dxa"/>
            <w:tcBorders>
              <w:top w:val="single" w:sz="6" w:space="0" w:color="000000"/>
              <w:left w:val="nil"/>
              <w:bottom w:val="single" w:sz="6" w:space="0" w:color="000000"/>
              <w:right w:val="single" w:sz="6" w:space="0" w:color="000000"/>
            </w:tcBorders>
            <w:vAlign w:val="center"/>
          </w:tcPr>
          <w:p w14:paraId="72194080" w14:textId="77777777" w:rsidR="002108B5" w:rsidRDefault="00214C2A">
            <w:pPr>
              <w:widowControl/>
              <w:spacing w:line="240" w:lineRule="auto"/>
              <w:jc w:val="left"/>
              <w:rPr>
                <w:rFonts w:ascii="宋体" w:hAnsi="宋体"/>
                <w:kern w:val="0"/>
                <w:sz w:val="24"/>
                <w:szCs w:val="24"/>
              </w:rPr>
            </w:pPr>
            <w:proofErr w:type="gramStart"/>
            <w:r>
              <w:rPr>
                <w:rFonts w:ascii="宋体" w:hAnsi="宋体"/>
                <w:kern w:val="0"/>
                <w:sz w:val="24"/>
                <w:szCs w:val="24"/>
              </w:rPr>
              <w:t>按试验</w:t>
            </w:r>
            <w:proofErr w:type="gramEnd"/>
            <w:r>
              <w:rPr>
                <w:rFonts w:ascii="宋体" w:hAnsi="宋体"/>
                <w:kern w:val="0"/>
                <w:sz w:val="24"/>
                <w:szCs w:val="24"/>
              </w:rPr>
              <w:t>项目，根据试验实施机构要求，整理归档需保存的文件。</w:t>
            </w:r>
          </w:p>
        </w:tc>
      </w:tr>
    </w:tbl>
    <w:p w14:paraId="33DD0273" w14:textId="77777777" w:rsidR="002108B5" w:rsidRDefault="002108B5">
      <w:pPr>
        <w:rPr>
          <w:rFonts w:ascii="宋体" w:hAnsi="宋体"/>
          <w:i/>
          <w:sz w:val="24"/>
          <w:szCs w:val="24"/>
          <w:lang w:val="en-GB"/>
        </w:rPr>
      </w:pPr>
    </w:p>
    <w:p w14:paraId="40B3CE0B" w14:textId="77777777" w:rsidR="002108B5" w:rsidRDefault="002108B5">
      <w:pPr>
        <w:jc w:val="center"/>
        <w:rPr>
          <w:rFonts w:ascii="宋体" w:hAnsi="宋体"/>
          <w:color w:val="000000"/>
          <w:sz w:val="24"/>
          <w:szCs w:val="24"/>
        </w:rPr>
      </w:pPr>
    </w:p>
    <w:p w14:paraId="4CF454C9" w14:textId="77777777" w:rsidR="002108B5" w:rsidRDefault="002108B5">
      <w:pPr>
        <w:jc w:val="center"/>
        <w:rPr>
          <w:rFonts w:ascii="宋体" w:hAnsi="宋体"/>
          <w:color w:val="000000"/>
          <w:sz w:val="24"/>
          <w:szCs w:val="24"/>
        </w:rPr>
      </w:pPr>
    </w:p>
    <w:p w14:paraId="54658639" w14:textId="77777777" w:rsidR="002108B5" w:rsidRDefault="002108B5">
      <w:pPr>
        <w:jc w:val="center"/>
        <w:rPr>
          <w:rFonts w:ascii="宋体" w:hAnsi="宋体"/>
          <w:color w:val="000000"/>
          <w:sz w:val="24"/>
          <w:szCs w:val="24"/>
        </w:rPr>
      </w:pPr>
    </w:p>
    <w:p w14:paraId="55DB256D" w14:textId="77777777" w:rsidR="002108B5" w:rsidRDefault="002108B5">
      <w:pPr>
        <w:jc w:val="center"/>
        <w:rPr>
          <w:rFonts w:ascii="宋体" w:hAnsi="宋体"/>
          <w:color w:val="000000"/>
          <w:sz w:val="24"/>
          <w:szCs w:val="24"/>
        </w:rPr>
      </w:pPr>
    </w:p>
    <w:p w14:paraId="5337B5F1" w14:textId="77777777" w:rsidR="002108B5" w:rsidRDefault="002108B5">
      <w:pPr>
        <w:jc w:val="center"/>
        <w:rPr>
          <w:rFonts w:ascii="宋体" w:hAnsi="宋体"/>
          <w:color w:val="000000"/>
          <w:sz w:val="24"/>
          <w:szCs w:val="24"/>
        </w:rPr>
      </w:pPr>
    </w:p>
    <w:p w14:paraId="1B4BB53F" w14:textId="77777777" w:rsidR="002108B5" w:rsidRDefault="002108B5">
      <w:pPr>
        <w:jc w:val="center"/>
        <w:rPr>
          <w:rFonts w:ascii="宋体" w:hAnsi="宋体"/>
          <w:color w:val="000000"/>
          <w:sz w:val="24"/>
          <w:szCs w:val="24"/>
        </w:rPr>
      </w:pPr>
    </w:p>
    <w:p w14:paraId="4274EB6F" w14:textId="77777777" w:rsidR="002108B5" w:rsidRDefault="002108B5">
      <w:pPr>
        <w:jc w:val="center"/>
        <w:rPr>
          <w:rFonts w:ascii="宋体" w:hAnsi="宋体"/>
          <w:color w:val="000000"/>
          <w:sz w:val="24"/>
          <w:szCs w:val="24"/>
        </w:rPr>
      </w:pPr>
    </w:p>
    <w:p w14:paraId="1A78C7FC" w14:textId="77777777" w:rsidR="002108B5" w:rsidRDefault="002108B5">
      <w:pPr>
        <w:jc w:val="center"/>
        <w:rPr>
          <w:rFonts w:ascii="宋体" w:hAnsi="宋体"/>
          <w:color w:val="000000"/>
          <w:sz w:val="24"/>
          <w:szCs w:val="24"/>
        </w:rPr>
      </w:pPr>
    </w:p>
    <w:p w14:paraId="269CCD0A" w14:textId="77777777" w:rsidR="002108B5" w:rsidRDefault="00214C2A">
      <w:pPr>
        <w:ind w:left="420"/>
        <w:jc w:val="left"/>
        <w:rPr>
          <w:rFonts w:ascii="宋体" w:hAnsi="宋体"/>
          <w:b/>
          <w:sz w:val="24"/>
          <w:szCs w:val="24"/>
          <w:lang w:val="en-GB"/>
        </w:rPr>
      </w:pPr>
      <w:r>
        <w:rPr>
          <w:rFonts w:ascii="宋体" w:hAnsi="宋体"/>
          <w:b/>
          <w:sz w:val="24"/>
          <w:szCs w:val="24"/>
          <w:lang w:val="en-GB"/>
        </w:rPr>
        <w:t>附件</w:t>
      </w:r>
      <w:r>
        <w:rPr>
          <w:rFonts w:ascii="宋体" w:hAnsi="宋体" w:hint="eastAsia"/>
          <w:b/>
          <w:sz w:val="24"/>
          <w:szCs w:val="24"/>
          <w:lang w:val="en-GB"/>
        </w:rPr>
        <w:t>二：</w:t>
      </w:r>
      <w:r>
        <w:rPr>
          <w:rFonts w:ascii="宋体" w:hAnsi="宋体"/>
          <w:b/>
          <w:sz w:val="24"/>
          <w:szCs w:val="24"/>
          <w:lang w:val="en-GB"/>
        </w:rPr>
        <w:t>CRC</w:t>
      </w:r>
      <w:r>
        <w:rPr>
          <w:rFonts w:ascii="宋体" w:hAnsi="宋体" w:hint="eastAsia"/>
          <w:b/>
          <w:sz w:val="24"/>
          <w:szCs w:val="24"/>
          <w:lang w:val="en-GB"/>
        </w:rPr>
        <w:t>考核标准</w:t>
      </w: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6581"/>
        <w:gridCol w:w="1214"/>
      </w:tblGrid>
      <w:tr w:rsidR="002108B5" w14:paraId="5A7ACAD6" w14:textId="77777777">
        <w:trPr>
          <w:trHeight w:val="467"/>
        </w:trPr>
        <w:tc>
          <w:tcPr>
            <w:tcW w:w="2014" w:type="dxa"/>
            <w:vAlign w:val="center"/>
          </w:tcPr>
          <w:p w14:paraId="6872BED7" w14:textId="77777777" w:rsidR="002108B5" w:rsidRDefault="00214C2A">
            <w:pPr>
              <w:spacing w:line="420" w:lineRule="exact"/>
              <w:rPr>
                <w:rFonts w:ascii="宋体" w:hAnsi="宋体"/>
                <w:b/>
                <w:sz w:val="24"/>
                <w:szCs w:val="24"/>
              </w:rPr>
            </w:pPr>
            <w:r>
              <w:rPr>
                <w:rFonts w:ascii="宋体" w:hAnsi="宋体" w:hint="eastAsia"/>
                <w:b/>
                <w:sz w:val="24"/>
                <w:szCs w:val="24"/>
              </w:rPr>
              <w:t>分类</w:t>
            </w:r>
          </w:p>
        </w:tc>
        <w:tc>
          <w:tcPr>
            <w:tcW w:w="6581" w:type="dxa"/>
          </w:tcPr>
          <w:p w14:paraId="15101F84" w14:textId="77777777" w:rsidR="002108B5" w:rsidRDefault="00214C2A">
            <w:pPr>
              <w:spacing w:line="420" w:lineRule="exact"/>
              <w:jc w:val="center"/>
              <w:rPr>
                <w:rFonts w:ascii="宋体" w:hAnsi="宋体"/>
                <w:b/>
                <w:sz w:val="24"/>
                <w:szCs w:val="24"/>
              </w:rPr>
            </w:pPr>
            <w:r>
              <w:rPr>
                <w:rFonts w:ascii="宋体" w:hAnsi="宋体" w:hint="eastAsia"/>
                <w:b/>
                <w:sz w:val="24"/>
                <w:szCs w:val="24"/>
              </w:rPr>
              <w:t>考核内容&amp;得分标准</w:t>
            </w:r>
          </w:p>
        </w:tc>
        <w:tc>
          <w:tcPr>
            <w:tcW w:w="1214" w:type="dxa"/>
          </w:tcPr>
          <w:p w14:paraId="2695C387" w14:textId="77777777" w:rsidR="002108B5" w:rsidRDefault="00214C2A">
            <w:pPr>
              <w:spacing w:line="420" w:lineRule="exact"/>
              <w:jc w:val="center"/>
              <w:rPr>
                <w:rFonts w:ascii="宋体" w:hAnsi="宋体"/>
                <w:b/>
                <w:sz w:val="24"/>
                <w:szCs w:val="24"/>
              </w:rPr>
            </w:pPr>
            <w:r>
              <w:rPr>
                <w:rFonts w:ascii="宋体" w:hAnsi="宋体" w:hint="eastAsia"/>
                <w:b/>
                <w:sz w:val="24"/>
                <w:szCs w:val="24"/>
              </w:rPr>
              <w:t>得分</w:t>
            </w:r>
          </w:p>
        </w:tc>
      </w:tr>
      <w:tr w:rsidR="002108B5" w14:paraId="25C3CE7B" w14:textId="77777777">
        <w:trPr>
          <w:trHeight w:val="251"/>
        </w:trPr>
        <w:tc>
          <w:tcPr>
            <w:tcW w:w="2014" w:type="dxa"/>
          </w:tcPr>
          <w:p w14:paraId="33C467CF" w14:textId="77777777" w:rsidR="002108B5" w:rsidRDefault="00214C2A">
            <w:pPr>
              <w:spacing w:beforeLines="50" w:before="156" w:line="400" w:lineRule="exact"/>
              <w:rPr>
                <w:rFonts w:ascii="宋体" w:hAnsi="宋体"/>
                <w:bCs/>
                <w:sz w:val="24"/>
                <w:szCs w:val="24"/>
              </w:rPr>
            </w:pPr>
            <w:r>
              <w:rPr>
                <w:rFonts w:ascii="宋体" w:hAnsi="宋体" w:hint="eastAsia"/>
                <w:bCs/>
                <w:sz w:val="24"/>
                <w:szCs w:val="24"/>
              </w:rPr>
              <w:t>职业道德（10分）</w:t>
            </w:r>
          </w:p>
        </w:tc>
        <w:tc>
          <w:tcPr>
            <w:tcW w:w="6581" w:type="dxa"/>
          </w:tcPr>
          <w:p w14:paraId="10CF318A" w14:textId="77777777" w:rsidR="002108B5" w:rsidRDefault="00214C2A">
            <w:pPr>
              <w:spacing w:beforeLines="50" w:before="156" w:line="240" w:lineRule="auto"/>
              <w:rPr>
                <w:rFonts w:ascii="宋体" w:hAnsi="宋体"/>
                <w:bCs/>
                <w:sz w:val="24"/>
                <w:szCs w:val="24"/>
              </w:rPr>
            </w:pPr>
            <w:r>
              <w:rPr>
                <w:rFonts w:ascii="宋体" w:hAnsi="宋体" w:hint="eastAsia"/>
                <w:bCs/>
                <w:sz w:val="24"/>
                <w:szCs w:val="24"/>
              </w:rPr>
              <w:t>基础分8分</w:t>
            </w:r>
            <w:r>
              <w:rPr>
                <w:rFonts w:ascii="宋体" w:hAnsi="宋体"/>
                <w:bCs/>
                <w:sz w:val="24"/>
                <w:szCs w:val="24"/>
              </w:rPr>
              <w:t>，按实际情况酌情上下加减。</w:t>
            </w:r>
          </w:p>
        </w:tc>
        <w:tc>
          <w:tcPr>
            <w:tcW w:w="1214" w:type="dxa"/>
          </w:tcPr>
          <w:p w14:paraId="77AC3D97" w14:textId="77777777" w:rsidR="002108B5" w:rsidRDefault="002108B5">
            <w:pPr>
              <w:spacing w:line="420" w:lineRule="exact"/>
              <w:rPr>
                <w:rFonts w:ascii="宋体" w:hAnsi="宋体"/>
                <w:b/>
                <w:sz w:val="24"/>
                <w:szCs w:val="24"/>
              </w:rPr>
            </w:pPr>
          </w:p>
        </w:tc>
      </w:tr>
      <w:tr w:rsidR="002108B5" w14:paraId="7A829131" w14:textId="77777777">
        <w:trPr>
          <w:trHeight w:val="327"/>
        </w:trPr>
        <w:tc>
          <w:tcPr>
            <w:tcW w:w="2014" w:type="dxa"/>
          </w:tcPr>
          <w:p w14:paraId="63D50BA4" w14:textId="77777777" w:rsidR="002108B5" w:rsidRDefault="00214C2A">
            <w:pPr>
              <w:spacing w:beforeLines="50" w:before="156" w:line="400" w:lineRule="exact"/>
              <w:rPr>
                <w:rFonts w:ascii="宋体" w:hAnsi="宋体"/>
                <w:bCs/>
                <w:sz w:val="24"/>
                <w:szCs w:val="24"/>
              </w:rPr>
            </w:pPr>
            <w:r>
              <w:rPr>
                <w:rFonts w:ascii="宋体" w:hAnsi="宋体" w:hint="eastAsia"/>
                <w:bCs/>
                <w:sz w:val="24"/>
                <w:szCs w:val="24"/>
              </w:rPr>
              <w:t>工作态度</w:t>
            </w:r>
            <w:r>
              <w:rPr>
                <w:rFonts w:ascii="宋体" w:hAnsi="宋体"/>
                <w:bCs/>
                <w:sz w:val="24"/>
                <w:szCs w:val="24"/>
              </w:rPr>
              <w:t>（10</w:t>
            </w:r>
            <w:r>
              <w:rPr>
                <w:rFonts w:ascii="宋体" w:hAnsi="宋体" w:hint="eastAsia"/>
                <w:bCs/>
                <w:sz w:val="24"/>
                <w:szCs w:val="24"/>
              </w:rPr>
              <w:t>分</w:t>
            </w:r>
            <w:r>
              <w:rPr>
                <w:rFonts w:ascii="宋体" w:hAnsi="宋体"/>
                <w:bCs/>
                <w:sz w:val="24"/>
                <w:szCs w:val="24"/>
              </w:rPr>
              <w:t>）</w:t>
            </w:r>
          </w:p>
        </w:tc>
        <w:tc>
          <w:tcPr>
            <w:tcW w:w="6581" w:type="dxa"/>
          </w:tcPr>
          <w:p w14:paraId="7F2C6CF0" w14:textId="77777777" w:rsidR="002108B5" w:rsidRDefault="00214C2A">
            <w:pPr>
              <w:spacing w:beforeLines="50" w:before="156" w:line="240" w:lineRule="auto"/>
              <w:rPr>
                <w:rFonts w:ascii="宋体" w:hAnsi="宋体"/>
                <w:bCs/>
                <w:sz w:val="24"/>
                <w:szCs w:val="24"/>
              </w:rPr>
            </w:pPr>
            <w:r>
              <w:rPr>
                <w:rFonts w:ascii="宋体" w:hAnsi="宋体" w:hint="eastAsia"/>
                <w:bCs/>
                <w:sz w:val="24"/>
                <w:szCs w:val="24"/>
              </w:rPr>
              <w:t>认真把握本职工作的每个环节，遇事不推诿、不敷衍；积极参与、承担能够合理提升项目质量、优化流程的事宜。基础分8分</w:t>
            </w:r>
            <w:r>
              <w:rPr>
                <w:rFonts w:ascii="宋体" w:hAnsi="宋体"/>
                <w:bCs/>
                <w:sz w:val="24"/>
                <w:szCs w:val="24"/>
              </w:rPr>
              <w:t>，按实际情况酌情上下加减。</w:t>
            </w:r>
          </w:p>
        </w:tc>
        <w:tc>
          <w:tcPr>
            <w:tcW w:w="1214" w:type="dxa"/>
          </w:tcPr>
          <w:p w14:paraId="665C35A3" w14:textId="77777777" w:rsidR="002108B5" w:rsidRDefault="002108B5">
            <w:pPr>
              <w:spacing w:line="420" w:lineRule="exact"/>
              <w:rPr>
                <w:rFonts w:ascii="宋体" w:hAnsi="宋体"/>
                <w:sz w:val="24"/>
                <w:szCs w:val="24"/>
              </w:rPr>
            </w:pPr>
          </w:p>
        </w:tc>
      </w:tr>
      <w:tr w:rsidR="002108B5" w14:paraId="2B0C8704" w14:textId="77777777">
        <w:trPr>
          <w:trHeight w:val="327"/>
        </w:trPr>
        <w:tc>
          <w:tcPr>
            <w:tcW w:w="2014" w:type="dxa"/>
          </w:tcPr>
          <w:p w14:paraId="7E0902FA" w14:textId="77777777" w:rsidR="002108B5" w:rsidRDefault="00214C2A">
            <w:pPr>
              <w:spacing w:beforeLines="50" w:before="156" w:line="400" w:lineRule="exact"/>
              <w:rPr>
                <w:rFonts w:ascii="宋体" w:hAnsi="宋体"/>
                <w:bCs/>
                <w:sz w:val="24"/>
                <w:szCs w:val="24"/>
              </w:rPr>
            </w:pPr>
            <w:r>
              <w:rPr>
                <w:rFonts w:ascii="宋体" w:hAnsi="宋体" w:hint="eastAsia"/>
                <w:bCs/>
                <w:sz w:val="24"/>
                <w:szCs w:val="24"/>
              </w:rPr>
              <w:t>工作</w:t>
            </w:r>
            <w:r>
              <w:rPr>
                <w:rFonts w:ascii="宋体" w:hAnsi="宋体"/>
                <w:bCs/>
                <w:sz w:val="24"/>
                <w:szCs w:val="24"/>
              </w:rPr>
              <w:t>能力（10</w:t>
            </w:r>
            <w:r>
              <w:rPr>
                <w:rFonts w:ascii="宋体" w:hAnsi="宋体" w:hint="eastAsia"/>
                <w:bCs/>
                <w:sz w:val="24"/>
                <w:szCs w:val="24"/>
              </w:rPr>
              <w:t>分</w:t>
            </w:r>
            <w:r>
              <w:rPr>
                <w:rFonts w:ascii="宋体" w:hAnsi="宋体"/>
                <w:bCs/>
                <w:sz w:val="24"/>
                <w:szCs w:val="24"/>
              </w:rPr>
              <w:t>）</w:t>
            </w:r>
          </w:p>
        </w:tc>
        <w:tc>
          <w:tcPr>
            <w:tcW w:w="6581" w:type="dxa"/>
          </w:tcPr>
          <w:p w14:paraId="3AC42C87" w14:textId="77777777" w:rsidR="002108B5" w:rsidRDefault="00214C2A">
            <w:pPr>
              <w:spacing w:beforeLines="50" w:before="156" w:line="240" w:lineRule="auto"/>
              <w:rPr>
                <w:rFonts w:ascii="宋体" w:hAnsi="宋体"/>
                <w:bCs/>
                <w:sz w:val="24"/>
                <w:szCs w:val="24"/>
              </w:rPr>
            </w:pPr>
            <w:r>
              <w:rPr>
                <w:rFonts w:ascii="宋体" w:hAnsi="宋体" w:hint="eastAsia"/>
                <w:bCs/>
                <w:sz w:val="24"/>
                <w:szCs w:val="24"/>
              </w:rPr>
              <w:t>熟练掌握本专业知识，定期学习行业新知识，基础分8分</w:t>
            </w:r>
            <w:r>
              <w:rPr>
                <w:rFonts w:ascii="宋体" w:hAnsi="宋体"/>
                <w:bCs/>
                <w:sz w:val="24"/>
                <w:szCs w:val="24"/>
              </w:rPr>
              <w:t>，按实际情况酌情上下加减。</w:t>
            </w:r>
          </w:p>
        </w:tc>
        <w:tc>
          <w:tcPr>
            <w:tcW w:w="1214" w:type="dxa"/>
          </w:tcPr>
          <w:p w14:paraId="12ED0CB0" w14:textId="77777777" w:rsidR="002108B5" w:rsidRDefault="002108B5">
            <w:pPr>
              <w:spacing w:line="420" w:lineRule="exact"/>
              <w:rPr>
                <w:rFonts w:ascii="宋体" w:hAnsi="宋体"/>
                <w:sz w:val="24"/>
                <w:szCs w:val="24"/>
              </w:rPr>
            </w:pPr>
          </w:p>
        </w:tc>
      </w:tr>
      <w:tr w:rsidR="002108B5" w14:paraId="139145AB" w14:textId="77777777">
        <w:trPr>
          <w:trHeight w:val="327"/>
        </w:trPr>
        <w:tc>
          <w:tcPr>
            <w:tcW w:w="2014" w:type="dxa"/>
          </w:tcPr>
          <w:p w14:paraId="1AA47E72" w14:textId="77777777" w:rsidR="002108B5" w:rsidRDefault="00214C2A">
            <w:pPr>
              <w:spacing w:beforeLines="50" w:before="156" w:line="400" w:lineRule="exact"/>
              <w:rPr>
                <w:rFonts w:ascii="宋体" w:hAnsi="宋体"/>
                <w:bCs/>
                <w:sz w:val="24"/>
                <w:szCs w:val="24"/>
              </w:rPr>
            </w:pPr>
            <w:r>
              <w:rPr>
                <w:rFonts w:ascii="宋体" w:hAnsi="宋体" w:hint="eastAsia"/>
                <w:bCs/>
                <w:sz w:val="24"/>
                <w:szCs w:val="24"/>
              </w:rPr>
              <w:t>考勤（</w:t>
            </w:r>
            <w:r>
              <w:rPr>
                <w:rFonts w:ascii="宋体" w:hAnsi="宋体"/>
                <w:bCs/>
                <w:sz w:val="24"/>
                <w:szCs w:val="24"/>
              </w:rPr>
              <w:t>15</w:t>
            </w:r>
            <w:r>
              <w:rPr>
                <w:rFonts w:ascii="宋体" w:hAnsi="宋体" w:hint="eastAsia"/>
                <w:bCs/>
                <w:sz w:val="24"/>
                <w:szCs w:val="24"/>
              </w:rPr>
              <w:t>分</w:t>
            </w:r>
            <w:r>
              <w:rPr>
                <w:rFonts w:ascii="宋体" w:hAnsi="宋体"/>
                <w:bCs/>
                <w:sz w:val="24"/>
                <w:szCs w:val="24"/>
              </w:rPr>
              <w:t>）</w:t>
            </w:r>
          </w:p>
        </w:tc>
        <w:tc>
          <w:tcPr>
            <w:tcW w:w="6581" w:type="dxa"/>
          </w:tcPr>
          <w:p w14:paraId="339394A9" w14:textId="77777777" w:rsidR="002108B5" w:rsidRDefault="00214C2A">
            <w:pPr>
              <w:spacing w:beforeLines="50" w:before="156" w:line="240" w:lineRule="auto"/>
              <w:rPr>
                <w:rFonts w:ascii="宋体" w:hAnsi="宋体"/>
                <w:bCs/>
                <w:sz w:val="24"/>
                <w:szCs w:val="24"/>
              </w:rPr>
            </w:pPr>
            <w:r>
              <w:rPr>
                <w:rFonts w:ascii="宋体" w:hAnsi="宋体" w:hint="eastAsia"/>
                <w:bCs/>
                <w:sz w:val="24"/>
                <w:szCs w:val="24"/>
              </w:rPr>
              <w:t>依据研究中心每季度</w:t>
            </w:r>
            <w:r>
              <w:rPr>
                <w:rFonts w:ascii="宋体" w:hAnsi="宋体"/>
                <w:bCs/>
                <w:sz w:val="24"/>
                <w:szCs w:val="24"/>
              </w:rPr>
              <w:t>考勤</w:t>
            </w:r>
            <w:r>
              <w:rPr>
                <w:rFonts w:ascii="宋体" w:hAnsi="宋体" w:hint="eastAsia"/>
                <w:bCs/>
                <w:sz w:val="24"/>
                <w:szCs w:val="24"/>
              </w:rPr>
              <w:t>打卡</w:t>
            </w:r>
            <w:r>
              <w:rPr>
                <w:rFonts w:ascii="宋体" w:hAnsi="宋体"/>
                <w:bCs/>
                <w:sz w:val="24"/>
                <w:szCs w:val="24"/>
              </w:rPr>
              <w:t>记录，</w:t>
            </w:r>
            <w:r>
              <w:rPr>
                <w:rFonts w:ascii="宋体" w:hAnsi="宋体" w:hint="eastAsia"/>
                <w:bCs/>
                <w:sz w:val="24"/>
                <w:szCs w:val="24"/>
              </w:rPr>
              <w:t>非正常打卡</w:t>
            </w:r>
            <w:r>
              <w:rPr>
                <w:rFonts w:ascii="宋体" w:hAnsi="宋体"/>
                <w:bCs/>
                <w:sz w:val="24"/>
                <w:szCs w:val="24"/>
              </w:rPr>
              <w:t>次数≥当月排班的</w:t>
            </w:r>
            <w:r>
              <w:rPr>
                <w:rFonts w:ascii="宋体" w:hAnsi="宋体" w:hint="eastAsia"/>
                <w:bCs/>
                <w:sz w:val="24"/>
                <w:szCs w:val="24"/>
              </w:rPr>
              <w:t>20</w:t>
            </w:r>
            <w:r>
              <w:rPr>
                <w:rFonts w:ascii="宋体" w:hAnsi="宋体"/>
                <w:bCs/>
                <w:sz w:val="24"/>
                <w:szCs w:val="24"/>
              </w:rPr>
              <w:t>%</w:t>
            </w:r>
            <w:r>
              <w:rPr>
                <w:rFonts w:ascii="宋体" w:hAnsi="宋体" w:hint="eastAsia"/>
                <w:bCs/>
                <w:sz w:val="24"/>
                <w:szCs w:val="24"/>
              </w:rPr>
              <w:t>，</w:t>
            </w:r>
            <w:r>
              <w:rPr>
                <w:rFonts w:ascii="宋体" w:hAnsi="宋体"/>
                <w:bCs/>
                <w:sz w:val="24"/>
                <w:szCs w:val="24"/>
              </w:rPr>
              <w:t>扣</w:t>
            </w:r>
            <w:r>
              <w:rPr>
                <w:rFonts w:ascii="宋体" w:hAnsi="宋体" w:hint="eastAsia"/>
                <w:bCs/>
                <w:sz w:val="24"/>
                <w:szCs w:val="24"/>
              </w:rPr>
              <w:t>10分；非正常打卡</w:t>
            </w:r>
            <w:r>
              <w:rPr>
                <w:rFonts w:ascii="宋体" w:hAnsi="宋体"/>
                <w:bCs/>
                <w:sz w:val="24"/>
                <w:szCs w:val="24"/>
              </w:rPr>
              <w:t>次数≥10-20%</w:t>
            </w:r>
            <w:r>
              <w:rPr>
                <w:rFonts w:ascii="宋体" w:hAnsi="宋体" w:hint="eastAsia"/>
                <w:bCs/>
                <w:sz w:val="24"/>
                <w:szCs w:val="24"/>
              </w:rPr>
              <w:t>，</w:t>
            </w:r>
            <w:r>
              <w:rPr>
                <w:rFonts w:ascii="宋体" w:hAnsi="宋体"/>
                <w:bCs/>
                <w:sz w:val="24"/>
                <w:szCs w:val="24"/>
              </w:rPr>
              <w:t>扣</w:t>
            </w:r>
            <w:r>
              <w:rPr>
                <w:rFonts w:ascii="宋体" w:hAnsi="宋体" w:hint="eastAsia"/>
                <w:bCs/>
                <w:sz w:val="24"/>
                <w:szCs w:val="24"/>
              </w:rPr>
              <w:t>5分</w:t>
            </w:r>
            <w:r>
              <w:rPr>
                <w:rFonts w:ascii="宋体" w:hAnsi="宋体"/>
                <w:bCs/>
                <w:sz w:val="24"/>
                <w:szCs w:val="24"/>
              </w:rPr>
              <w:t>，</w:t>
            </w:r>
            <w:r>
              <w:rPr>
                <w:rFonts w:ascii="宋体" w:hAnsi="宋体" w:hint="eastAsia"/>
                <w:bCs/>
                <w:sz w:val="24"/>
                <w:szCs w:val="24"/>
              </w:rPr>
              <w:t>非正常打卡</w:t>
            </w:r>
            <w:r>
              <w:rPr>
                <w:rFonts w:ascii="宋体" w:hAnsi="宋体"/>
                <w:bCs/>
                <w:sz w:val="24"/>
                <w:szCs w:val="24"/>
              </w:rPr>
              <w:t>次数</w:t>
            </w:r>
            <w:r>
              <w:rPr>
                <w:rFonts w:ascii="宋体" w:hAnsi="宋体" w:hint="eastAsia"/>
                <w:bCs/>
                <w:sz w:val="24"/>
                <w:szCs w:val="24"/>
              </w:rPr>
              <w:t>＜</w:t>
            </w:r>
            <w:r>
              <w:rPr>
                <w:rFonts w:ascii="宋体" w:hAnsi="宋体"/>
                <w:bCs/>
                <w:sz w:val="24"/>
                <w:szCs w:val="24"/>
              </w:rPr>
              <w:t>10%</w:t>
            </w:r>
            <w:r>
              <w:rPr>
                <w:rFonts w:ascii="宋体" w:hAnsi="宋体" w:hint="eastAsia"/>
                <w:bCs/>
                <w:sz w:val="24"/>
                <w:szCs w:val="24"/>
              </w:rPr>
              <w:t>，</w:t>
            </w:r>
            <w:r>
              <w:rPr>
                <w:rFonts w:ascii="宋体" w:hAnsi="宋体"/>
                <w:bCs/>
                <w:sz w:val="24"/>
                <w:szCs w:val="24"/>
              </w:rPr>
              <w:t>不扣分。</w:t>
            </w:r>
          </w:p>
          <w:p w14:paraId="3FBAE88B" w14:textId="77777777" w:rsidR="002108B5" w:rsidRDefault="00214C2A">
            <w:pPr>
              <w:spacing w:beforeLines="50" w:before="156" w:line="240" w:lineRule="auto"/>
              <w:rPr>
                <w:rFonts w:ascii="宋体" w:hAnsi="宋体"/>
                <w:bCs/>
                <w:i/>
                <w:sz w:val="24"/>
                <w:szCs w:val="24"/>
              </w:rPr>
            </w:pPr>
            <w:r>
              <w:rPr>
                <w:rFonts w:ascii="宋体" w:hAnsi="宋体" w:hint="eastAsia"/>
                <w:bCs/>
                <w:i/>
                <w:sz w:val="24"/>
                <w:szCs w:val="24"/>
              </w:rPr>
              <w:t>排班当天未达卡、迟到、早退均视为非正常打卡。</w:t>
            </w:r>
          </w:p>
        </w:tc>
        <w:tc>
          <w:tcPr>
            <w:tcW w:w="1214" w:type="dxa"/>
          </w:tcPr>
          <w:p w14:paraId="0077EB7A" w14:textId="77777777" w:rsidR="002108B5" w:rsidRDefault="002108B5">
            <w:pPr>
              <w:spacing w:line="420" w:lineRule="exact"/>
              <w:rPr>
                <w:rFonts w:ascii="宋体" w:hAnsi="宋体"/>
                <w:sz w:val="24"/>
                <w:szCs w:val="24"/>
              </w:rPr>
            </w:pPr>
          </w:p>
        </w:tc>
      </w:tr>
      <w:tr w:rsidR="002108B5" w14:paraId="6D026C51" w14:textId="77777777">
        <w:trPr>
          <w:trHeight w:val="684"/>
        </w:trPr>
        <w:tc>
          <w:tcPr>
            <w:tcW w:w="2014" w:type="dxa"/>
          </w:tcPr>
          <w:p w14:paraId="472A7A41" w14:textId="77777777" w:rsidR="002108B5" w:rsidRDefault="00214C2A">
            <w:pPr>
              <w:spacing w:beforeLines="50" w:before="156" w:line="400" w:lineRule="exact"/>
              <w:rPr>
                <w:rFonts w:ascii="宋体" w:hAnsi="宋体"/>
                <w:bCs/>
                <w:sz w:val="24"/>
                <w:szCs w:val="24"/>
              </w:rPr>
            </w:pPr>
            <w:r>
              <w:rPr>
                <w:rFonts w:ascii="宋体" w:hAnsi="宋体" w:hint="eastAsia"/>
                <w:bCs/>
                <w:sz w:val="24"/>
                <w:szCs w:val="24"/>
              </w:rPr>
              <w:t>日常工作</w:t>
            </w:r>
            <w:r>
              <w:rPr>
                <w:rFonts w:ascii="宋体" w:hAnsi="宋体"/>
                <w:bCs/>
                <w:sz w:val="24"/>
                <w:szCs w:val="24"/>
              </w:rPr>
              <w:t>质量</w:t>
            </w:r>
            <w:r>
              <w:rPr>
                <w:rFonts w:ascii="宋体" w:hAnsi="宋体" w:hint="eastAsia"/>
                <w:bCs/>
                <w:sz w:val="24"/>
                <w:szCs w:val="24"/>
              </w:rPr>
              <w:t>(5</w:t>
            </w:r>
            <w:r>
              <w:rPr>
                <w:rFonts w:ascii="宋体" w:hAnsi="宋体"/>
                <w:bCs/>
                <w:sz w:val="24"/>
                <w:szCs w:val="24"/>
              </w:rPr>
              <w:t>5</w:t>
            </w:r>
            <w:r>
              <w:rPr>
                <w:rFonts w:ascii="宋体" w:hAnsi="宋体" w:hint="eastAsia"/>
                <w:bCs/>
                <w:sz w:val="24"/>
                <w:szCs w:val="24"/>
              </w:rPr>
              <w:t>分</w:t>
            </w:r>
            <w:r>
              <w:rPr>
                <w:rFonts w:ascii="宋体" w:hAnsi="宋体"/>
                <w:bCs/>
                <w:sz w:val="24"/>
                <w:szCs w:val="24"/>
              </w:rPr>
              <w:t>)</w:t>
            </w:r>
          </w:p>
        </w:tc>
        <w:tc>
          <w:tcPr>
            <w:tcW w:w="6581" w:type="dxa"/>
          </w:tcPr>
          <w:p w14:paraId="43A0D961" w14:textId="77777777" w:rsidR="002108B5" w:rsidRDefault="00214C2A">
            <w:pPr>
              <w:spacing w:beforeLines="50" w:before="156" w:line="240" w:lineRule="auto"/>
              <w:rPr>
                <w:rFonts w:ascii="宋体" w:hAnsi="宋体"/>
                <w:bCs/>
                <w:sz w:val="24"/>
                <w:szCs w:val="24"/>
              </w:rPr>
            </w:pPr>
            <w:r>
              <w:rPr>
                <w:rFonts w:ascii="宋体" w:hAnsi="宋体" w:hint="eastAsia"/>
                <w:bCs/>
                <w:sz w:val="24"/>
                <w:szCs w:val="24"/>
              </w:rPr>
              <w:t>参考CRC工作范围描述</w:t>
            </w:r>
          </w:p>
          <w:p w14:paraId="0CC04498" w14:textId="77777777" w:rsidR="002108B5" w:rsidRDefault="00214C2A">
            <w:pPr>
              <w:spacing w:beforeLines="50" w:before="156" w:line="240" w:lineRule="auto"/>
              <w:ind w:firstLine="420"/>
              <w:rPr>
                <w:rFonts w:ascii="宋体" w:hAnsi="宋体"/>
                <w:bCs/>
                <w:sz w:val="24"/>
                <w:szCs w:val="24"/>
              </w:rPr>
            </w:pPr>
            <w:r>
              <w:rPr>
                <w:rFonts w:ascii="宋体" w:hAnsi="宋体" w:hint="eastAsia"/>
                <w:bCs/>
                <w:sz w:val="24"/>
                <w:szCs w:val="24"/>
              </w:rPr>
              <w:t>依据工作疏忽导致结果的严重性，轻微扣1-3分/项；中等扣5-10分/项；严重扣20分/项。</w:t>
            </w:r>
          </w:p>
        </w:tc>
        <w:tc>
          <w:tcPr>
            <w:tcW w:w="1214" w:type="dxa"/>
          </w:tcPr>
          <w:p w14:paraId="47143357" w14:textId="77777777" w:rsidR="002108B5" w:rsidRDefault="002108B5">
            <w:pPr>
              <w:spacing w:line="420" w:lineRule="exact"/>
              <w:rPr>
                <w:rFonts w:ascii="宋体" w:hAnsi="宋体"/>
                <w:sz w:val="24"/>
                <w:szCs w:val="24"/>
              </w:rPr>
            </w:pPr>
          </w:p>
        </w:tc>
      </w:tr>
      <w:tr w:rsidR="002108B5" w14:paraId="635C85E2" w14:textId="77777777">
        <w:trPr>
          <w:trHeight w:val="823"/>
        </w:trPr>
        <w:tc>
          <w:tcPr>
            <w:tcW w:w="2014" w:type="dxa"/>
          </w:tcPr>
          <w:p w14:paraId="110245DB" w14:textId="77777777" w:rsidR="002108B5" w:rsidRDefault="00214C2A">
            <w:pPr>
              <w:spacing w:beforeLines="50" w:before="156" w:line="400" w:lineRule="exact"/>
              <w:rPr>
                <w:rFonts w:ascii="宋体" w:hAnsi="宋体"/>
                <w:bCs/>
                <w:sz w:val="24"/>
                <w:szCs w:val="24"/>
              </w:rPr>
            </w:pPr>
            <w:r>
              <w:rPr>
                <w:rFonts w:ascii="宋体" w:hAnsi="宋体" w:hint="eastAsia"/>
                <w:bCs/>
                <w:sz w:val="24"/>
                <w:szCs w:val="24"/>
              </w:rPr>
              <w:t>特殊事项</w:t>
            </w:r>
          </w:p>
        </w:tc>
        <w:tc>
          <w:tcPr>
            <w:tcW w:w="6581" w:type="dxa"/>
          </w:tcPr>
          <w:p w14:paraId="1F3EA1BA" w14:textId="77777777" w:rsidR="002108B5" w:rsidRDefault="00214C2A">
            <w:pPr>
              <w:spacing w:beforeLines="50" w:before="156" w:line="240" w:lineRule="auto"/>
              <w:rPr>
                <w:rFonts w:ascii="宋体" w:hAnsi="宋体"/>
                <w:bCs/>
                <w:sz w:val="24"/>
                <w:szCs w:val="24"/>
              </w:rPr>
            </w:pPr>
            <w:r>
              <w:rPr>
                <w:rFonts w:ascii="宋体" w:hAnsi="宋体" w:hint="eastAsia"/>
                <w:bCs/>
                <w:sz w:val="24"/>
                <w:szCs w:val="24"/>
              </w:rPr>
              <w:t>1、重要</w:t>
            </w:r>
            <w:r>
              <w:rPr>
                <w:rFonts w:ascii="宋体" w:hAnsi="宋体"/>
                <w:bCs/>
                <w:sz w:val="24"/>
                <w:szCs w:val="24"/>
              </w:rPr>
              <w:t>资料遗失，按情节严重性扣分，最高扣50</w:t>
            </w:r>
            <w:r>
              <w:rPr>
                <w:rFonts w:ascii="宋体" w:hAnsi="宋体" w:hint="eastAsia"/>
                <w:bCs/>
                <w:sz w:val="24"/>
                <w:szCs w:val="24"/>
              </w:rPr>
              <w:t>分</w:t>
            </w:r>
            <w:r>
              <w:rPr>
                <w:rFonts w:ascii="宋体" w:hAnsi="宋体"/>
                <w:bCs/>
                <w:sz w:val="24"/>
                <w:szCs w:val="24"/>
              </w:rPr>
              <w:t>；</w:t>
            </w:r>
            <w:r>
              <w:rPr>
                <w:rFonts w:ascii="宋体" w:hAnsi="宋体" w:hint="eastAsia"/>
                <w:bCs/>
                <w:sz w:val="24"/>
                <w:szCs w:val="24"/>
              </w:rPr>
              <w:t xml:space="preserve"> 2、</w:t>
            </w:r>
            <w:r>
              <w:rPr>
                <w:rFonts w:ascii="宋体" w:hAnsi="宋体"/>
                <w:bCs/>
                <w:sz w:val="24"/>
                <w:szCs w:val="24"/>
              </w:rPr>
              <w:t>私自更换原始数据，扣</w:t>
            </w:r>
            <w:r>
              <w:rPr>
                <w:rFonts w:ascii="宋体" w:hAnsi="宋体" w:hint="eastAsia"/>
                <w:bCs/>
                <w:sz w:val="24"/>
                <w:szCs w:val="24"/>
              </w:rPr>
              <w:t>50分</w:t>
            </w:r>
            <w:r>
              <w:rPr>
                <w:rFonts w:ascii="宋体" w:hAnsi="宋体"/>
                <w:bCs/>
                <w:sz w:val="24"/>
                <w:szCs w:val="24"/>
              </w:rPr>
              <w:t>。</w:t>
            </w:r>
            <w:r>
              <w:rPr>
                <w:rFonts w:ascii="宋体" w:hAnsi="宋体" w:hint="eastAsia"/>
                <w:bCs/>
                <w:sz w:val="24"/>
                <w:szCs w:val="24"/>
              </w:rPr>
              <w:t>3、违反保密原则，扣50分。</w:t>
            </w:r>
          </w:p>
        </w:tc>
        <w:tc>
          <w:tcPr>
            <w:tcW w:w="1214" w:type="dxa"/>
          </w:tcPr>
          <w:p w14:paraId="40CF14C4" w14:textId="77777777" w:rsidR="002108B5" w:rsidRDefault="002108B5">
            <w:pPr>
              <w:spacing w:line="420" w:lineRule="exact"/>
              <w:rPr>
                <w:rFonts w:ascii="宋体" w:hAnsi="宋体"/>
                <w:sz w:val="24"/>
                <w:szCs w:val="24"/>
              </w:rPr>
            </w:pPr>
          </w:p>
        </w:tc>
      </w:tr>
      <w:tr w:rsidR="002108B5" w14:paraId="21EA3CD2" w14:textId="77777777">
        <w:trPr>
          <w:trHeight w:val="823"/>
        </w:trPr>
        <w:tc>
          <w:tcPr>
            <w:tcW w:w="9809" w:type="dxa"/>
            <w:gridSpan w:val="3"/>
          </w:tcPr>
          <w:p w14:paraId="6F891168" w14:textId="77777777" w:rsidR="002108B5" w:rsidRDefault="00214C2A">
            <w:pPr>
              <w:spacing w:beforeLines="50" w:before="156" w:line="240" w:lineRule="auto"/>
              <w:rPr>
                <w:rFonts w:ascii="宋体" w:hAnsi="宋体"/>
                <w:sz w:val="24"/>
                <w:szCs w:val="24"/>
              </w:rPr>
            </w:pPr>
            <w:r>
              <w:rPr>
                <w:rFonts w:ascii="宋体" w:hAnsi="宋体" w:hint="eastAsia"/>
                <w:sz w:val="24"/>
                <w:szCs w:val="24"/>
              </w:rPr>
              <w:t>反馈说明：考核频率，</w:t>
            </w:r>
            <w:r>
              <w:rPr>
                <w:rFonts w:ascii="宋体" w:hAnsi="宋体"/>
                <w:sz w:val="24"/>
                <w:szCs w:val="24"/>
              </w:rPr>
              <w:t>每季度/</w:t>
            </w:r>
            <w:r>
              <w:rPr>
                <w:rFonts w:ascii="宋体" w:hAnsi="宋体" w:hint="eastAsia"/>
                <w:sz w:val="24"/>
                <w:szCs w:val="24"/>
              </w:rPr>
              <w:t>次（4月上旬、7月上旬、10月上旬、1月上旬）</w:t>
            </w:r>
            <w:r>
              <w:rPr>
                <w:rFonts w:ascii="宋体" w:hAnsi="宋体"/>
                <w:sz w:val="24"/>
                <w:szCs w:val="24"/>
              </w:rPr>
              <w:t>评分</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总分</w:t>
            </w:r>
            <w:r>
              <w:rPr>
                <w:rFonts w:ascii="宋体" w:hAnsi="宋体"/>
                <w:sz w:val="24"/>
                <w:szCs w:val="24"/>
              </w:rPr>
              <w:t>=项目研究者</w:t>
            </w:r>
            <w:r>
              <w:rPr>
                <w:rFonts w:ascii="宋体" w:hAnsi="宋体" w:hint="eastAsia"/>
                <w:sz w:val="24"/>
                <w:szCs w:val="24"/>
              </w:rPr>
              <w:t>评分</w:t>
            </w:r>
            <w:r>
              <w:rPr>
                <w:rFonts w:ascii="宋体" w:hAnsi="宋体"/>
                <w:sz w:val="24"/>
                <w:szCs w:val="24"/>
              </w:rPr>
              <w:t>*50%+机构</w:t>
            </w:r>
            <w:r>
              <w:rPr>
                <w:rFonts w:ascii="宋体" w:hAnsi="宋体" w:hint="eastAsia"/>
                <w:sz w:val="24"/>
                <w:szCs w:val="24"/>
              </w:rPr>
              <w:t>评分</w:t>
            </w:r>
            <w:r>
              <w:rPr>
                <w:rFonts w:ascii="宋体" w:hAnsi="宋体"/>
                <w:sz w:val="24"/>
                <w:szCs w:val="24"/>
              </w:rPr>
              <w:t>*50%</w:t>
            </w:r>
            <w:r>
              <w:rPr>
                <w:rFonts w:ascii="宋体" w:hAnsi="宋体" w:hint="eastAsia"/>
                <w:sz w:val="24"/>
                <w:szCs w:val="24"/>
              </w:rPr>
              <w:t>；得分≥</w:t>
            </w:r>
            <w:r>
              <w:rPr>
                <w:rFonts w:ascii="宋体" w:hAnsi="宋体"/>
                <w:sz w:val="24"/>
                <w:szCs w:val="24"/>
              </w:rPr>
              <w:t>90</w:t>
            </w:r>
            <w:r>
              <w:rPr>
                <w:rFonts w:ascii="宋体" w:hAnsi="宋体" w:hint="eastAsia"/>
                <w:sz w:val="24"/>
                <w:szCs w:val="24"/>
              </w:rPr>
              <w:t>分，</w:t>
            </w:r>
            <w:r>
              <w:rPr>
                <w:rFonts w:ascii="宋体" w:hAnsi="宋体"/>
                <w:sz w:val="24"/>
                <w:szCs w:val="24"/>
              </w:rPr>
              <w:t>考核</w:t>
            </w:r>
            <w:r>
              <w:rPr>
                <w:rFonts w:ascii="宋体" w:hAnsi="宋体" w:hint="eastAsia"/>
                <w:sz w:val="24"/>
                <w:szCs w:val="24"/>
              </w:rPr>
              <w:t>结果</w:t>
            </w:r>
            <w:r>
              <w:rPr>
                <w:rFonts w:ascii="宋体" w:hAnsi="宋体"/>
                <w:sz w:val="24"/>
                <w:szCs w:val="24"/>
              </w:rPr>
              <w:t>为优秀；；</w:t>
            </w:r>
            <w:r>
              <w:rPr>
                <w:rFonts w:ascii="宋体" w:hAnsi="宋体" w:hint="eastAsia"/>
                <w:sz w:val="24"/>
                <w:szCs w:val="24"/>
              </w:rPr>
              <w:t>得分=6</w:t>
            </w:r>
            <w:r>
              <w:rPr>
                <w:rFonts w:ascii="宋体" w:hAnsi="宋体"/>
                <w:sz w:val="24"/>
                <w:szCs w:val="24"/>
              </w:rPr>
              <w:t>5-90</w:t>
            </w:r>
            <w:r>
              <w:rPr>
                <w:rFonts w:ascii="宋体" w:hAnsi="宋体" w:hint="eastAsia"/>
                <w:sz w:val="24"/>
                <w:szCs w:val="24"/>
              </w:rPr>
              <w:t>分（</w:t>
            </w:r>
            <w:r>
              <w:rPr>
                <w:rFonts w:ascii="宋体" w:hAnsi="宋体"/>
                <w:sz w:val="24"/>
                <w:szCs w:val="24"/>
              </w:rPr>
              <w:t>包含60</w:t>
            </w:r>
            <w:r>
              <w:rPr>
                <w:rFonts w:ascii="宋体" w:hAnsi="宋体" w:hint="eastAsia"/>
                <w:sz w:val="24"/>
                <w:szCs w:val="24"/>
              </w:rPr>
              <w:t>，</w:t>
            </w:r>
            <w:r>
              <w:rPr>
                <w:rFonts w:ascii="宋体" w:hAnsi="宋体"/>
                <w:sz w:val="24"/>
                <w:szCs w:val="24"/>
              </w:rPr>
              <w:t>不包含90</w:t>
            </w:r>
            <w:r>
              <w:rPr>
                <w:rFonts w:ascii="宋体" w:hAnsi="宋体" w:hint="eastAsia"/>
                <w:sz w:val="24"/>
                <w:szCs w:val="24"/>
              </w:rPr>
              <w:t>），</w:t>
            </w:r>
            <w:r>
              <w:rPr>
                <w:rFonts w:ascii="宋体" w:hAnsi="宋体"/>
                <w:sz w:val="24"/>
                <w:szCs w:val="24"/>
              </w:rPr>
              <w:t>考核结果为</w:t>
            </w:r>
            <w:r>
              <w:rPr>
                <w:rFonts w:ascii="宋体" w:hAnsi="宋体" w:hint="eastAsia"/>
                <w:sz w:val="24"/>
                <w:szCs w:val="24"/>
              </w:rPr>
              <w:t>合格</w:t>
            </w:r>
            <w:r>
              <w:rPr>
                <w:rFonts w:ascii="宋体" w:hAnsi="宋体"/>
                <w:sz w:val="24"/>
                <w:szCs w:val="24"/>
              </w:rPr>
              <w:t>；</w:t>
            </w:r>
            <w:r>
              <w:rPr>
                <w:rFonts w:ascii="宋体" w:hAnsi="宋体" w:hint="eastAsia"/>
                <w:sz w:val="24"/>
                <w:szCs w:val="24"/>
              </w:rPr>
              <w:t>得分</w:t>
            </w:r>
            <w:r>
              <w:rPr>
                <w:rFonts w:ascii="宋体" w:hAnsi="宋体"/>
                <w:sz w:val="24"/>
                <w:szCs w:val="24"/>
              </w:rPr>
              <w:t>＜65</w:t>
            </w:r>
            <w:r>
              <w:rPr>
                <w:rFonts w:ascii="宋体" w:hAnsi="宋体" w:hint="eastAsia"/>
                <w:sz w:val="24"/>
                <w:szCs w:val="24"/>
              </w:rPr>
              <w:t>分</w:t>
            </w:r>
            <w:r>
              <w:rPr>
                <w:rFonts w:ascii="宋体" w:hAnsi="宋体"/>
                <w:sz w:val="24"/>
                <w:szCs w:val="24"/>
              </w:rPr>
              <w:t>，</w:t>
            </w:r>
            <w:r>
              <w:rPr>
                <w:rFonts w:ascii="宋体" w:hAnsi="宋体" w:hint="eastAsia"/>
                <w:sz w:val="24"/>
                <w:szCs w:val="24"/>
              </w:rPr>
              <w:t>考核</w:t>
            </w:r>
            <w:r>
              <w:rPr>
                <w:rFonts w:ascii="宋体" w:hAnsi="宋体"/>
                <w:sz w:val="24"/>
                <w:szCs w:val="24"/>
              </w:rPr>
              <w:t>结果为“警告”</w:t>
            </w:r>
            <w:r>
              <w:rPr>
                <w:rFonts w:ascii="宋体" w:hAnsi="宋体" w:hint="eastAsia"/>
                <w:sz w:val="24"/>
                <w:szCs w:val="24"/>
              </w:rPr>
              <w:t>，</w:t>
            </w:r>
            <w:r>
              <w:rPr>
                <w:rFonts w:ascii="宋体" w:hAnsi="宋体"/>
                <w:sz w:val="24"/>
                <w:szCs w:val="24"/>
              </w:rPr>
              <w:t>发警告</w:t>
            </w:r>
            <w:r>
              <w:rPr>
                <w:rFonts w:ascii="宋体" w:hAnsi="宋体" w:hint="eastAsia"/>
                <w:sz w:val="24"/>
                <w:szCs w:val="24"/>
              </w:rPr>
              <w:t>涵</w:t>
            </w:r>
            <w:r>
              <w:rPr>
                <w:rFonts w:ascii="宋体" w:hAnsi="宋体"/>
                <w:sz w:val="24"/>
                <w:szCs w:val="24"/>
              </w:rPr>
              <w:t>；</w:t>
            </w:r>
            <w:r>
              <w:rPr>
                <w:rFonts w:ascii="宋体" w:hAnsi="宋体" w:hint="eastAsia"/>
                <w:sz w:val="24"/>
                <w:szCs w:val="24"/>
              </w:rPr>
              <w:t>若有特殊事项</w:t>
            </w:r>
            <w:r>
              <w:rPr>
                <w:rFonts w:ascii="宋体" w:hAnsi="宋体"/>
                <w:sz w:val="24"/>
                <w:szCs w:val="24"/>
              </w:rPr>
              <w:t>扣分，</w:t>
            </w:r>
            <w:r>
              <w:rPr>
                <w:rFonts w:ascii="宋体" w:hAnsi="宋体" w:hint="eastAsia"/>
                <w:sz w:val="24"/>
                <w:szCs w:val="24"/>
              </w:rPr>
              <w:t>考核</w:t>
            </w:r>
            <w:r>
              <w:rPr>
                <w:rFonts w:ascii="宋体" w:hAnsi="宋体"/>
                <w:sz w:val="24"/>
                <w:szCs w:val="24"/>
              </w:rPr>
              <w:t>结果为“严重警告”，发严重警告函</w:t>
            </w:r>
            <w:r>
              <w:rPr>
                <w:rFonts w:ascii="宋体" w:hAnsi="宋体" w:hint="eastAsia"/>
                <w:sz w:val="24"/>
                <w:szCs w:val="24"/>
              </w:rPr>
              <w:t>，</w:t>
            </w:r>
          </w:p>
          <w:p w14:paraId="786DA89B" w14:textId="77777777" w:rsidR="002108B5" w:rsidRDefault="00214C2A">
            <w:pPr>
              <w:spacing w:beforeLines="50" w:before="156" w:line="240" w:lineRule="auto"/>
              <w:ind w:firstLineChars="200" w:firstLine="480"/>
              <w:rPr>
                <w:rFonts w:ascii="宋体" w:hAnsi="宋体"/>
                <w:sz w:val="24"/>
                <w:szCs w:val="24"/>
              </w:rPr>
            </w:pPr>
            <w:r>
              <w:rPr>
                <w:rFonts w:ascii="宋体" w:hAnsi="宋体" w:hint="eastAsia"/>
                <w:sz w:val="24"/>
                <w:szCs w:val="24"/>
              </w:rPr>
              <w:t>考核结果≥2次警告/年，或考核结果为严重警告，要求服务方更换临床研究协调员</w:t>
            </w:r>
            <w:r>
              <w:rPr>
                <w:rFonts w:ascii="宋体" w:hAnsi="宋体"/>
                <w:sz w:val="24"/>
                <w:szCs w:val="24"/>
              </w:rPr>
              <w:t>；</w:t>
            </w:r>
          </w:p>
        </w:tc>
      </w:tr>
      <w:tr w:rsidR="002108B5" w14:paraId="6D4E7AA3" w14:textId="77777777">
        <w:trPr>
          <w:trHeight w:val="634"/>
        </w:trPr>
        <w:tc>
          <w:tcPr>
            <w:tcW w:w="8595" w:type="dxa"/>
            <w:gridSpan w:val="2"/>
            <w:vAlign w:val="center"/>
          </w:tcPr>
          <w:p w14:paraId="322BF72B" w14:textId="77777777" w:rsidR="002108B5" w:rsidRDefault="00214C2A">
            <w:pPr>
              <w:spacing w:line="420" w:lineRule="exact"/>
              <w:jc w:val="center"/>
              <w:rPr>
                <w:rFonts w:ascii="宋体" w:hAnsi="宋体"/>
                <w:b/>
                <w:sz w:val="24"/>
                <w:szCs w:val="24"/>
              </w:rPr>
            </w:pPr>
            <w:r>
              <w:rPr>
                <w:rFonts w:ascii="宋体" w:hAnsi="宋体" w:hint="eastAsia"/>
                <w:b/>
                <w:sz w:val="24"/>
                <w:szCs w:val="24"/>
              </w:rPr>
              <w:t>总分</w:t>
            </w:r>
          </w:p>
        </w:tc>
        <w:tc>
          <w:tcPr>
            <w:tcW w:w="1214" w:type="dxa"/>
          </w:tcPr>
          <w:p w14:paraId="5BB5ECE9" w14:textId="77777777" w:rsidR="002108B5" w:rsidRDefault="002108B5">
            <w:pPr>
              <w:spacing w:line="420" w:lineRule="exact"/>
              <w:rPr>
                <w:rFonts w:ascii="宋体" w:hAnsi="宋体"/>
                <w:sz w:val="24"/>
                <w:szCs w:val="24"/>
              </w:rPr>
            </w:pPr>
          </w:p>
        </w:tc>
      </w:tr>
    </w:tbl>
    <w:p w14:paraId="76C3B0CE" w14:textId="77777777" w:rsidR="002108B5" w:rsidRDefault="002108B5">
      <w:pPr>
        <w:rPr>
          <w:rFonts w:ascii="宋体" w:hAnsi="宋体"/>
          <w:color w:val="000000"/>
          <w:sz w:val="24"/>
          <w:szCs w:val="24"/>
        </w:rPr>
      </w:pPr>
    </w:p>
    <w:sectPr w:rsidR="002108B5">
      <w:headerReference w:type="default" r:id="rId14"/>
      <w:footerReference w:type="default" r:id="rId15"/>
      <w:pgSz w:w="11906" w:h="16838"/>
      <w:pgMar w:top="1440" w:right="1077" w:bottom="1440" w:left="1077"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李小丽" w:date="2024-01-31T16:32:00Z" w:initials="u">
    <w:p w14:paraId="306249FE" w14:textId="77777777" w:rsidR="00834CFA" w:rsidRDefault="00834CFA">
      <w:pPr>
        <w:pStyle w:val="a3"/>
      </w:pPr>
      <w:r>
        <w:rPr>
          <w:rStyle w:val="af0"/>
        </w:rPr>
        <w:annotationRef/>
      </w:r>
      <w:r>
        <w:rPr>
          <w:rFonts w:hint="eastAsia"/>
        </w:rPr>
        <w:t>甲方若为申办方，请删除</w:t>
      </w:r>
      <w:r>
        <w:rPr>
          <w:rFonts w:hint="eastAsia"/>
        </w:rPr>
        <w:t>CRO</w:t>
      </w:r>
      <w:r>
        <w:rPr>
          <w:rFonts w:hint="eastAsia"/>
        </w:rPr>
        <w:t>；</w:t>
      </w:r>
    </w:p>
    <w:p w14:paraId="45BD6B24" w14:textId="77777777" w:rsidR="00834CFA" w:rsidRDefault="00834CFA">
      <w:pPr>
        <w:pStyle w:val="a3"/>
      </w:pPr>
      <w:r>
        <w:rPr>
          <w:rFonts w:hint="eastAsia"/>
        </w:rPr>
        <w:t>甲方若为</w:t>
      </w:r>
      <w:r>
        <w:rPr>
          <w:rFonts w:hint="eastAsia"/>
        </w:rPr>
        <w:t>CRO</w:t>
      </w:r>
      <w:r>
        <w:rPr>
          <w:rFonts w:hint="eastAsia"/>
        </w:rPr>
        <w:t>，请删除申办方，并将申办方委托</w:t>
      </w:r>
      <w:proofErr w:type="gramStart"/>
      <w:r>
        <w:rPr>
          <w:rFonts w:hint="eastAsia"/>
        </w:rPr>
        <w:t>函作为</w:t>
      </w:r>
      <w:proofErr w:type="gramEnd"/>
      <w:r>
        <w:rPr>
          <w:rFonts w:hint="eastAsia"/>
        </w:rPr>
        <w:t>附件放在本协议后面</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BD6B2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B212F" w14:textId="77777777" w:rsidR="009B33C8" w:rsidRDefault="009B33C8">
      <w:pPr>
        <w:spacing w:line="240" w:lineRule="auto"/>
      </w:pPr>
      <w:r>
        <w:separator/>
      </w:r>
    </w:p>
  </w:endnote>
  <w:endnote w:type="continuationSeparator" w:id="0">
    <w:p w14:paraId="77CDC901" w14:textId="77777777" w:rsidR="009B33C8" w:rsidRDefault="009B3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abon">
    <w:altName w:val="Constantia"/>
    <w:charset w:val="00"/>
    <w:family w:val="roman"/>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75311" w14:textId="77777777" w:rsidR="002108B5" w:rsidRDefault="00214C2A">
    <w:pPr>
      <w:pStyle w:val="a8"/>
      <w:jc w:val="center"/>
    </w:pPr>
    <w:r>
      <w:rPr>
        <w:noProof/>
      </w:rPr>
      <mc:AlternateContent>
        <mc:Choice Requires="wps">
          <w:drawing>
            <wp:anchor distT="0" distB="0" distL="114300" distR="114300" simplePos="0" relativeHeight="251659264" behindDoc="0" locked="0" layoutInCell="1" allowOverlap="1" wp14:anchorId="2C99B5C4" wp14:editId="1FDEFA45">
              <wp:simplePos x="0" y="0"/>
              <wp:positionH relativeFrom="margin">
                <wp:align>center</wp:align>
              </wp:positionH>
              <wp:positionV relativeFrom="paragraph">
                <wp:posOffset>0</wp:posOffset>
              </wp:positionV>
              <wp:extent cx="41211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21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3E948" w14:textId="48FE28E9" w:rsidR="002108B5" w:rsidRDefault="00214C2A">
                          <w:pPr>
                            <w:pStyle w:val="a8"/>
                          </w:pPr>
                          <w:r>
                            <w:fldChar w:fldCharType="begin"/>
                          </w:r>
                          <w:r>
                            <w:instrText xml:space="preserve"> PAGE  \* MERGEFORMAT </w:instrText>
                          </w:r>
                          <w:r>
                            <w:fldChar w:fldCharType="separate"/>
                          </w:r>
                          <w:r w:rsidR="001C11A7">
                            <w:rPr>
                              <w:noProof/>
                            </w:rPr>
                            <w:t>12</w:t>
                          </w:r>
                          <w:r>
                            <w:fldChar w:fldCharType="end"/>
                          </w:r>
                          <w:r>
                            <w:t xml:space="preserve"> / </w:t>
                          </w:r>
                          <w:r w:rsidR="009B33C8">
                            <w:fldChar w:fldCharType="begin"/>
                          </w:r>
                          <w:r w:rsidR="009B33C8">
                            <w:instrText xml:space="preserve"> NUMPAGES  \* MERGEFORMAT </w:instrText>
                          </w:r>
                          <w:r w:rsidR="009B33C8">
                            <w:fldChar w:fldCharType="separate"/>
                          </w:r>
                          <w:ins w:id="16" w:author="李小丽" w:date="2024-03-20T10:28:00Z">
                            <w:r w:rsidR="001C11A7">
                              <w:rPr>
                                <w:noProof/>
                              </w:rPr>
                              <w:t>12</w:t>
                            </w:r>
                          </w:ins>
                          <w:del w:id="17" w:author="李小丽" w:date="2024-03-11T09:07:00Z">
                            <w:r w:rsidR="00834CFA" w:rsidDel="008F26C8">
                              <w:rPr>
                                <w:noProof/>
                              </w:rPr>
                              <w:delText>13</w:delText>
                            </w:r>
                          </w:del>
                          <w:r w:rsidR="009B33C8">
                            <w:rPr>
                              <w:noProof/>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2C99B5C4" id="_x0000_t202" coordsize="21600,21600" o:spt="202" path="m,l,21600r21600,l21600,xe">
              <v:stroke joinstyle="miter"/>
              <v:path gradientshapeok="t" o:connecttype="rect"/>
            </v:shapetype>
            <v:shape id="文本框 1" o:spid="_x0000_s1026" type="#_x0000_t202" style="position:absolute;left:0;text-align:left;margin-left:0;margin-top:0;width:32.45pt;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" filled="f" stroked="f" strokeweight=".5pt">
              <v:textbox style="mso-fit-shape-to-text:t" inset="0,0,0,0">
                <w:txbxContent>
                  <w:p w14:paraId="4833E948" w14:textId="48FE28E9" w:rsidR="002108B5" w:rsidRDefault="00214C2A">
                    <w:pPr>
                      <w:pStyle w:val="a8"/>
                    </w:pPr>
                    <w:r>
                      <w:fldChar w:fldCharType="begin"/>
                    </w:r>
                    <w:r>
                      <w:instrText xml:space="preserve"> PAGE  \* MERGEFORMAT </w:instrText>
                    </w:r>
                    <w:r>
                      <w:fldChar w:fldCharType="separate"/>
                    </w:r>
                    <w:r w:rsidR="001C11A7">
                      <w:rPr>
                        <w:noProof/>
                      </w:rPr>
                      <w:t>12</w:t>
                    </w:r>
                    <w:r>
                      <w:fldChar w:fldCharType="end"/>
                    </w:r>
                    <w:r>
                      <w:t xml:space="preserve"> / </w:t>
                    </w:r>
                    <w:r w:rsidR="009B33C8">
                      <w:fldChar w:fldCharType="begin"/>
                    </w:r>
                    <w:r w:rsidR="009B33C8">
                      <w:instrText xml:space="preserve"> NUMPAGES  \* MERGEFORMAT </w:instrText>
                    </w:r>
                    <w:r w:rsidR="009B33C8">
                      <w:fldChar w:fldCharType="separate"/>
                    </w:r>
                    <w:ins w:id="18" w:author="李小丽" w:date="2024-03-20T10:28:00Z">
                      <w:r w:rsidR="001C11A7">
                        <w:rPr>
                          <w:noProof/>
                        </w:rPr>
                        <w:t>12</w:t>
                      </w:r>
                    </w:ins>
                    <w:del w:id="19" w:author="李小丽" w:date="2024-03-11T09:07:00Z">
                      <w:r w:rsidR="00834CFA" w:rsidDel="008F26C8">
                        <w:rPr>
                          <w:noProof/>
                        </w:rPr>
                        <w:delText>13</w:delText>
                      </w:r>
                    </w:del>
                    <w:r w:rsidR="009B33C8">
                      <w:rPr>
                        <w:noProof/>
                      </w:rPr>
                      <w:fldChar w:fldCharType="end"/>
                    </w:r>
                  </w:p>
                </w:txbxContent>
              </v:textbox>
              <w10:wrap anchorx="margin"/>
            </v:shape>
          </w:pict>
        </mc:Fallback>
      </mc:AlternateContent>
    </w:r>
  </w:p>
  <w:p w14:paraId="53BA848C" w14:textId="77777777" w:rsidR="002108B5" w:rsidRDefault="002108B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A0C28" w14:textId="77777777" w:rsidR="009B33C8" w:rsidRDefault="009B33C8">
      <w:pPr>
        <w:spacing w:after="0"/>
      </w:pPr>
      <w:r>
        <w:separator/>
      </w:r>
    </w:p>
  </w:footnote>
  <w:footnote w:type="continuationSeparator" w:id="0">
    <w:p w14:paraId="5E23430D" w14:textId="77777777" w:rsidR="009B33C8" w:rsidRDefault="009B33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A1D9F" w14:textId="77777777" w:rsidR="002108B5" w:rsidRDefault="002108B5">
    <w:pPr>
      <w:pStyle w:val="aa"/>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173A"/>
    <w:multiLevelType w:val="multilevel"/>
    <w:tmpl w:val="0623173A"/>
    <w:lvl w:ilvl="0">
      <w:start w:val="1"/>
      <w:numFmt w:val="decimal"/>
      <w:lvlText w:val="（%1）"/>
      <w:lvlJc w:val="left"/>
      <w:pPr>
        <w:ind w:left="1439" w:hanging="720"/>
      </w:pPr>
      <w:rPr>
        <w:rFonts w:hint="default"/>
      </w:rPr>
    </w:lvl>
    <w:lvl w:ilvl="1">
      <w:start w:val="1"/>
      <w:numFmt w:val="lowerLetter"/>
      <w:lvlText w:val="%2)"/>
      <w:lvlJc w:val="left"/>
      <w:pPr>
        <w:ind w:left="1559" w:hanging="420"/>
      </w:pPr>
    </w:lvl>
    <w:lvl w:ilvl="2">
      <w:start w:val="1"/>
      <w:numFmt w:val="lowerRoman"/>
      <w:lvlText w:val="%3."/>
      <w:lvlJc w:val="right"/>
      <w:pPr>
        <w:ind w:left="1979" w:hanging="420"/>
      </w:pPr>
    </w:lvl>
    <w:lvl w:ilvl="3">
      <w:start w:val="1"/>
      <w:numFmt w:val="decimal"/>
      <w:lvlText w:val="%4."/>
      <w:lvlJc w:val="left"/>
      <w:pPr>
        <w:ind w:left="2399" w:hanging="420"/>
      </w:pPr>
    </w:lvl>
    <w:lvl w:ilvl="4">
      <w:start w:val="1"/>
      <w:numFmt w:val="lowerLetter"/>
      <w:lvlText w:val="%5)"/>
      <w:lvlJc w:val="left"/>
      <w:pPr>
        <w:ind w:left="2819" w:hanging="420"/>
      </w:pPr>
    </w:lvl>
    <w:lvl w:ilvl="5">
      <w:start w:val="1"/>
      <w:numFmt w:val="lowerRoman"/>
      <w:lvlText w:val="%6."/>
      <w:lvlJc w:val="right"/>
      <w:pPr>
        <w:ind w:left="3239" w:hanging="420"/>
      </w:pPr>
    </w:lvl>
    <w:lvl w:ilvl="6">
      <w:start w:val="1"/>
      <w:numFmt w:val="decimal"/>
      <w:lvlText w:val="%7."/>
      <w:lvlJc w:val="left"/>
      <w:pPr>
        <w:ind w:left="3659" w:hanging="420"/>
      </w:pPr>
    </w:lvl>
    <w:lvl w:ilvl="7">
      <w:start w:val="1"/>
      <w:numFmt w:val="lowerLetter"/>
      <w:lvlText w:val="%8)"/>
      <w:lvlJc w:val="left"/>
      <w:pPr>
        <w:ind w:left="4079" w:hanging="420"/>
      </w:pPr>
    </w:lvl>
    <w:lvl w:ilvl="8">
      <w:start w:val="1"/>
      <w:numFmt w:val="lowerRoman"/>
      <w:lvlText w:val="%9."/>
      <w:lvlJc w:val="right"/>
      <w:pPr>
        <w:ind w:left="4499" w:hanging="420"/>
      </w:pPr>
    </w:lvl>
  </w:abstractNum>
  <w:abstractNum w:abstractNumId="1" w15:restartNumberingAfterBreak="0">
    <w:nsid w:val="1CFD3A3F"/>
    <w:multiLevelType w:val="multilevel"/>
    <w:tmpl w:val="1CFD3A3F"/>
    <w:lvl w:ilvl="0">
      <w:start w:val="1"/>
      <w:numFmt w:val="decimal"/>
      <w:lvlText w:val="1.1.%1"/>
      <w:lvlJc w:val="left"/>
      <w:pPr>
        <w:ind w:left="1295" w:hanging="420"/>
      </w:pPr>
      <w:rPr>
        <w:rFonts w:ascii="Times New Roman" w:eastAsia="宋体" w:hAnsi="Times New Roman" w:cs="Times New Roman" w:hint="eastAsia"/>
      </w:rPr>
    </w:lvl>
    <w:lvl w:ilvl="1">
      <w:start w:val="1"/>
      <w:numFmt w:val="lowerLetter"/>
      <w:lvlText w:val="%2)"/>
      <w:lvlJc w:val="left"/>
      <w:pPr>
        <w:ind w:left="1715" w:hanging="420"/>
      </w:pPr>
    </w:lvl>
    <w:lvl w:ilvl="2">
      <w:start w:val="1"/>
      <w:numFmt w:val="lowerRoman"/>
      <w:lvlText w:val="%3."/>
      <w:lvlJc w:val="right"/>
      <w:pPr>
        <w:ind w:left="2135" w:hanging="420"/>
      </w:pPr>
    </w:lvl>
    <w:lvl w:ilvl="3">
      <w:start w:val="1"/>
      <w:numFmt w:val="decimal"/>
      <w:lvlText w:val="%4."/>
      <w:lvlJc w:val="left"/>
      <w:pPr>
        <w:ind w:left="2555" w:hanging="420"/>
      </w:pPr>
    </w:lvl>
    <w:lvl w:ilvl="4">
      <w:start w:val="1"/>
      <w:numFmt w:val="lowerLetter"/>
      <w:lvlText w:val="%5)"/>
      <w:lvlJc w:val="left"/>
      <w:pPr>
        <w:ind w:left="2975" w:hanging="420"/>
      </w:pPr>
    </w:lvl>
    <w:lvl w:ilvl="5">
      <w:start w:val="1"/>
      <w:numFmt w:val="lowerRoman"/>
      <w:lvlText w:val="%6."/>
      <w:lvlJc w:val="right"/>
      <w:pPr>
        <w:ind w:left="3395" w:hanging="420"/>
      </w:pPr>
    </w:lvl>
    <w:lvl w:ilvl="6">
      <w:start w:val="1"/>
      <w:numFmt w:val="decimal"/>
      <w:lvlText w:val="%7."/>
      <w:lvlJc w:val="left"/>
      <w:pPr>
        <w:ind w:left="3815" w:hanging="420"/>
      </w:pPr>
    </w:lvl>
    <w:lvl w:ilvl="7">
      <w:start w:val="1"/>
      <w:numFmt w:val="lowerLetter"/>
      <w:lvlText w:val="%8)"/>
      <w:lvlJc w:val="left"/>
      <w:pPr>
        <w:ind w:left="4235" w:hanging="420"/>
      </w:pPr>
    </w:lvl>
    <w:lvl w:ilvl="8">
      <w:start w:val="1"/>
      <w:numFmt w:val="lowerRoman"/>
      <w:lvlText w:val="%9."/>
      <w:lvlJc w:val="right"/>
      <w:pPr>
        <w:ind w:left="4655" w:hanging="420"/>
      </w:pPr>
    </w:lvl>
  </w:abstractNum>
  <w:abstractNum w:abstractNumId="2" w15:restartNumberingAfterBreak="0">
    <w:nsid w:val="31C5BDC6"/>
    <w:multiLevelType w:val="singleLevel"/>
    <w:tmpl w:val="31C5BDC6"/>
    <w:lvl w:ilvl="0">
      <w:start w:val="1"/>
      <w:numFmt w:val="decimal"/>
      <w:suff w:val="nothing"/>
      <w:lvlText w:val="%1、"/>
      <w:lvlJc w:val="left"/>
    </w:lvl>
  </w:abstractNum>
  <w:abstractNum w:abstractNumId="3" w15:restartNumberingAfterBreak="0">
    <w:nsid w:val="4F522FDC"/>
    <w:multiLevelType w:val="multilevel"/>
    <w:tmpl w:val="4F522FDC"/>
    <w:lvl w:ilvl="0">
      <w:start w:val="1"/>
      <w:numFmt w:val="decimal"/>
      <w:pStyle w:val="1"/>
      <w:lvlText w:val="%1."/>
      <w:lvlJc w:val="left"/>
      <w:pPr>
        <w:tabs>
          <w:tab w:val="left" w:pos="709"/>
        </w:tabs>
        <w:ind w:left="709" w:hanging="709"/>
      </w:pPr>
      <w:rPr>
        <w:rFonts w:ascii="Sabon" w:hAnsi="Sabon" w:hint="default"/>
        <w:b/>
        <w:i w:val="0"/>
        <w:caps/>
        <w:strike w:val="0"/>
        <w:dstrike w:val="0"/>
        <w:vanish w:val="0"/>
        <w:color w:val="auto"/>
        <w:sz w:val="22"/>
        <w:szCs w:val="24"/>
        <w:u w:val="none"/>
        <w:vertAlign w:val="baseline"/>
        <w14:shadow w14:blurRad="0" w14:dist="0" w14:dir="0" w14:sx="0" w14:sy="0" w14:kx="0" w14:ky="0" w14:algn="none">
          <w14:srgbClr w14:val="000000"/>
        </w14:shadow>
      </w:rPr>
    </w:lvl>
    <w:lvl w:ilvl="1">
      <w:start w:val="1"/>
      <w:numFmt w:val="decimal"/>
      <w:pStyle w:val="2"/>
      <w:lvlText w:val="%1.%2"/>
      <w:lvlJc w:val="left"/>
      <w:pPr>
        <w:tabs>
          <w:tab w:val="left" w:pos="709"/>
        </w:tabs>
        <w:ind w:left="709" w:hanging="709"/>
      </w:pPr>
      <w:rPr>
        <w:rFonts w:ascii="Sabon" w:hAnsi="Sabon" w:cs="Times New Roman" w:hint="default"/>
        <w:b w:val="0"/>
        <w:i w:val="0"/>
        <w:caps w:val="0"/>
        <w:strike w:val="0"/>
        <w:dstrike w:val="0"/>
        <w:vanish w:val="0"/>
        <w:color w:val="auto"/>
        <w:sz w:val="22"/>
        <w:u w:val="none"/>
        <w:vertAlign w:val="baseline"/>
        <w14:shadow w14:blurRad="0" w14:dist="0" w14:dir="0" w14:sx="0" w14:sy="0" w14:kx="0" w14:ky="0" w14:algn="none">
          <w14:srgbClr w14:val="000000"/>
        </w14:shadow>
      </w:rPr>
    </w:lvl>
    <w:lvl w:ilvl="2">
      <w:start w:val="1"/>
      <w:numFmt w:val="lowerLetter"/>
      <w:pStyle w:val="3"/>
      <w:lvlText w:val="(%3)"/>
      <w:lvlJc w:val="left"/>
      <w:pPr>
        <w:tabs>
          <w:tab w:val="left" w:pos="1418"/>
        </w:tabs>
        <w:ind w:left="1418" w:hanging="709"/>
      </w:pPr>
      <w:rPr>
        <w:rFonts w:ascii="Sabon" w:hAnsi="Sabon" w:hint="default"/>
        <w:b w:val="0"/>
        <w:i w:val="0"/>
        <w:caps w:val="0"/>
        <w:strike w:val="0"/>
        <w:dstrike w:val="0"/>
        <w:vanish w:val="0"/>
        <w:color w:val="000000"/>
        <w:sz w:val="22"/>
        <w:u w:val="none"/>
        <w:vertAlign w:val="baseline"/>
        <w14:shadow w14:blurRad="0" w14:dist="0" w14:dir="0" w14:sx="0" w14:sy="0" w14:kx="0" w14:ky="0" w14:algn="none">
          <w14:srgbClr w14:val="000000"/>
        </w14:shadow>
      </w:rPr>
    </w:lvl>
    <w:lvl w:ilvl="3">
      <w:start w:val="1"/>
      <w:numFmt w:val="lowerRoman"/>
      <w:pStyle w:val="4"/>
      <w:lvlText w:val="(%4)"/>
      <w:lvlJc w:val="left"/>
      <w:pPr>
        <w:tabs>
          <w:tab w:val="left" w:pos="2880"/>
        </w:tabs>
        <w:ind w:left="1440" w:firstLine="720"/>
      </w:pPr>
      <w:rPr>
        <w:rFonts w:hint="default"/>
        <w:caps w:val="0"/>
        <w:strike w:val="0"/>
        <w:vanish w:val="0"/>
        <w:u w:val="none"/>
        <w14:shadow w14:blurRad="0" w14:dist="0" w14:dir="0" w14:sx="0" w14:sy="0" w14:kx="0" w14:ky="0" w14:algn="none">
          <w14:srgbClr w14:val="000000"/>
        </w14:shadow>
      </w:rPr>
    </w:lvl>
    <w:lvl w:ilvl="4">
      <w:start w:val="1"/>
      <w:numFmt w:val="lowerLetter"/>
      <w:pStyle w:val="5"/>
      <w:lvlText w:val="(%5)"/>
      <w:lvlJc w:val="left"/>
      <w:pPr>
        <w:tabs>
          <w:tab w:val="left" w:pos="2880"/>
        </w:tabs>
        <w:ind w:left="2880" w:hanging="720"/>
      </w:pPr>
      <w:rPr>
        <w:rFonts w:hint="default"/>
        <w:caps w:val="0"/>
        <w:strike w:val="0"/>
        <w:dstrike w:val="0"/>
        <w:vanish w:val="0"/>
        <w:color w:val="auto"/>
        <w:u w:val="none"/>
        <w:vertAlign w:val="baseline"/>
        <w14:shadow w14:blurRad="0" w14:dist="0" w14:dir="0" w14:sx="0" w14:sy="0" w14:kx="0" w14:ky="0" w14:algn="none">
          <w14:srgbClr w14:val="000000"/>
        </w14:shadow>
      </w:rPr>
    </w:lvl>
    <w:lvl w:ilvl="5">
      <w:start w:val="1"/>
      <w:numFmt w:val="lowerRoman"/>
      <w:pStyle w:val="6"/>
      <w:lvlText w:val="(%6)"/>
      <w:lvlJc w:val="left"/>
      <w:pPr>
        <w:tabs>
          <w:tab w:val="left" w:pos="3600"/>
        </w:tabs>
        <w:ind w:left="3600" w:hanging="720"/>
      </w:pPr>
      <w:rPr>
        <w:rFonts w:hint="default"/>
        <w:caps w:val="0"/>
        <w:strike w:val="0"/>
        <w:dstrike w:val="0"/>
        <w:vanish w:val="0"/>
        <w:color w:val="auto"/>
        <w:u w:val="none"/>
        <w:vertAlign w:val="baseline"/>
        <w14:shadow w14:blurRad="0" w14:dist="0" w14:dir="0" w14:sx="0" w14:sy="0" w14:kx="0" w14:ky="0" w14:algn="none">
          <w14:srgbClr w14:val="000000"/>
        </w14:shadow>
      </w:rPr>
    </w:lvl>
    <w:lvl w:ilvl="6">
      <w:start w:val="1"/>
      <w:numFmt w:val="upperLetter"/>
      <w:pStyle w:val="7"/>
      <w:lvlText w:val="(%7)"/>
      <w:lvlJc w:val="left"/>
      <w:pPr>
        <w:tabs>
          <w:tab w:val="left" w:pos="4320"/>
        </w:tabs>
        <w:ind w:left="4320" w:hanging="720"/>
      </w:pPr>
      <w:rPr>
        <w:rFonts w:hint="default"/>
        <w:caps w:val="0"/>
        <w:strike w:val="0"/>
        <w:dstrike w:val="0"/>
        <w:vanish w:val="0"/>
        <w:color w:val="auto"/>
        <w:u w:val="none"/>
        <w:vertAlign w:val="baseline"/>
        <w14:shadow w14:blurRad="0" w14:dist="0" w14:dir="0" w14:sx="0" w14:sy="0" w14:kx="0" w14:ky="0" w14:algn="none">
          <w14:srgbClr w14:val="000000"/>
        </w14:shadow>
      </w:rPr>
    </w:lvl>
    <w:lvl w:ilvl="7">
      <w:start w:val="1"/>
      <w:numFmt w:val="lowerLetter"/>
      <w:pStyle w:val="8"/>
      <w:lvlText w:val="%8."/>
      <w:lvlJc w:val="left"/>
      <w:pPr>
        <w:tabs>
          <w:tab w:val="left" w:pos="5040"/>
        </w:tabs>
        <w:ind w:left="5040" w:hanging="720"/>
      </w:pPr>
      <w:rPr>
        <w:rFonts w:hint="default"/>
        <w:caps w:val="0"/>
        <w:strike w:val="0"/>
        <w:dstrike w:val="0"/>
        <w:vanish w:val="0"/>
        <w:color w:val="auto"/>
        <w:u w:val="none"/>
        <w:vertAlign w:val="baseline"/>
        <w14:shadow w14:blurRad="0" w14:dist="0" w14:dir="0" w14:sx="0" w14:sy="0" w14:kx="0" w14:ky="0" w14:algn="none">
          <w14:srgbClr w14:val="000000"/>
        </w14:shadow>
      </w:rPr>
    </w:lvl>
    <w:lvl w:ilvl="8">
      <w:start w:val="1"/>
      <w:numFmt w:val="lowerRoman"/>
      <w:pStyle w:val="9"/>
      <w:lvlText w:val="%9."/>
      <w:lvlJc w:val="right"/>
      <w:pPr>
        <w:tabs>
          <w:tab w:val="left" w:pos="5760"/>
        </w:tabs>
        <w:ind w:left="5760" w:hanging="576"/>
      </w:pPr>
      <w:rPr>
        <w:rFonts w:hint="default"/>
        <w:caps w:val="0"/>
        <w:strike w:val="0"/>
        <w:dstrike w:val="0"/>
        <w:vanish w:val="0"/>
        <w:color w:val="auto"/>
        <w:u w:val="none"/>
        <w:vertAlign w:val="baseline"/>
        <w14:shadow w14:blurRad="0" w14:dist="0" w14:dir="0" w14:sx="0" w14:sy="0" w14:kx="0" w14:ky="0" w14:algn="none">
          <w14:srgbClr w14:val="000000"/>
        </w14:shadow>
      </w:rPr>
    </w:lvl>
  </w:abstractNum>
  <w:abstractNum w:abstractNumId="4" w15:restartNumberingAfterBreak="0">
    <w:nsid w:val="5DB66567"/>
    <w:multiLevelType w:val="multilevel"/>
    <w:tmpl w:val="5DB66567"/>
    <w:lvl w:ilvl="0">
      <w:start w:val="1"/>
      <w:numFmt w:val="decimal"/>
      <w:lvlText w:val="（%1）"/>
      <w:lvlJc w:val="left"/>
      <w:pPr>
        <w:tabs>
          <w:tab w:val="left" w:pos="987"/>
        </w:tabs>
        <w:ind w:left="987" w:hanging="420"/>
      </w:pPr>
      <w:rPr>
        <w:rFonts w:ascii="Times New Roman" w:eastAsia="宋体" w:hAnsi="Times New Roman" w:cs="Times New Roman"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7C157B7F"/>
    <w:multiLevelType w:val="multilevel"/>
    <w:tmpl w:val="7C157B7F"/>
    <w:lvl w:ilvl="0">
      <w:start w:val="1"/>
      <w:numFmt w:val="decimal"/>
      <w:lvlText w:val="%1."/>
      <w:lvlJc w:val="left"/>
      <w:pPr>
        <w:ind w:left="420" w:hanging="420"/>
      </w:pPr>
      <w:rPr>
        <w:rFonts w:ascii="Times New Roman" w:hAnsi="Times New Roman" w:cs="Times New Roman" w:hint="default"/>
      </w:rPr>
    </w:lvl>
    <w:lvl w:ilvl="1">
      <w:start w:val="1"/>
      <w:numFmt w:val="decimal"/>
      <w:isLgl/>
      <w:lvlText w:val="%1.%2"/>
      <w:lvlJc w:val="left"/>
      <w:pPr>
        <w:ind w:left="719" w:hanging="435"/>
      </w:pPr>
      <w:rPr>
        <w:rFonts w:ascii="Times New Roman" w:hAnsi="Times New Roman" w:cs="Times New Roman" w:hint="default"/>
        <w:b w:val="0"/>
        <w:color w:val="auto"/>
        <w:sz w:val="21"/>
        <w:szCs w:val="21"/>
      </w:rPr>
    </w:lvl>
    <w:lvl w:ilvl="2">
      <w:start w:val="1"/>
      <w:numFmt w:val="decimal"/>
      <w:isLgl/>
      <w:lvlText w:val="%1.%2.%3"/>
      <w:lvlJc w:val="left"/>
      <w:pPr>
        <w:ind w:left="1600" w:hanging="720"/>
      </w:pPr>
      <w:rPr>
        <w:rFonts w:ascii="宋体" w:hAnsi="宋体" w:cs="Times New Roman" w:hint="default"/>
        <w:color w:val="auto"/>
      </w:rPr>
    </w:lvl>
    <w:lvl w:ilvl="3">
      <w:start w:val="1"/>
      <w:numFmt w:val="decimal"/>
      <w:isLgl/>
      <w:lvlText w:val="%1.%2.%3.%4"/>
      <w:lvlJc w:val="left"/>
      <w:pPr>
        <w:ind w:left="2400" w:hanging="1080"/>
      </w:pPr>
      <w:rPr>
        <w:rFonts w:ascii="宋体" w:hAnsi="宋体" w:cs="Times New Roman" w:hint="default"/>
        <w:color w:val="auto"/>
      </w:rPr>
    </w:lvl>
    <w:lvl w:ilvl="4">
      <w:start w:val="1"/>
      <w:numFmt w:val="decimal"/>
      <w:isLgl/>
      <w:lvlText w:val="%1.%2.%3.%4.%5"/>
      <w:lvlJc w:val="left"/>
      <w:pPr>
        <w:ind w:left="2840" w:hanging="1080"/>
      </w:pPr>
      <w:rPr>
        <w:rFonts w:ascii="宋体" w:hAnsi="宋体" w:cs="Times New Roman" w:hint="default"/>
        <w:color w:val="auto"/>
      </w:rPr>
    </w:lvl>
    <w:lvl w:ilvl="5">
      <w:start w:val="1"/>
      <w:numFmt w:val="decimal"/>
      <w:isLgl/>
      <w:lvlText w:val="%1.%2.%3.%4.%5.%6"/>
      <w:lvlJc w:val="left"/>
      <w:pPr>
        <w:ind w:left="3640" w:hanging="1440"/>
      </w:pPr>
      <w:rPr>
        <w:rFonts w:ascii="宋体" w:hAnsi="宋体" w:cs="Times New Roman" w:hint="default"/>
        <w:color w:val="auto"/>
      </w:rPr>
    </w:lvl>
    <w:lvl w:ilvl="6">
      <w:start w:val="1"/>
      <w:numFmt w:val="decimal"/>
      <w:isLgl/>
      <w:lvlText w:val="%1.%2.%3.%4.%5.%6.%7"/>
      <w:lvlJc w:val="left"/>
      <w:pPr>
        <w:ind w:left="4080" w:hanging="1440"/>
      </w:pPr>
      <w:rPr>
        <w:rFonts w:ascii="宋体" w:hAnsi="宋体" w:cs="Times New Roman" w:hint="default"/>
        <w:color w:val="auto"/>
      </w:rPr>
    </w:lvl>
    <w:lvl w:ilvl="7">
      <w:start w:val="1"/>
      <w:numFmt w:val="decimal"/>
      <w:isLgl/>
      <w:lvlText w:val="%1.%2.%3.%4.%5.%6.%7.%8"/>
      <w:lvlJc w:val="left"/>
      <w:pPr>
        <w:ind w:left="4880" w:hanging="1800"/>
      </w:pPr>
      <w:rPr>
        <w:rFonts w:ascii="宋体" w:hAnsi="宋体" w:cs="Times New Roman" w:hint="default"/>
        <w:color w:val="auto"/>
      </w:rPr>
    </w:lvl>
    <w:lvl w:ilvl="8">
      <w:start w:val="1"/>
      <w:numFmt w:val="decimal"/>
      <w:isLgl/>
      <w:lvlText w:val="%1.%2.%3.%4.%5.%6.%7.%8.%9"/>
      <w:lvlJc w:val="left"/>
      <w:pPr>
        <w:ind w:left="5680" w:hanging="2160"/>
      </w:pPr>
      <w:rPr>
        <w:rFonts w:ascii="宋体" w:hAnsi="宋体" w:cs="Times New Roman" w:hint="default"/>
        <w:color w:val="auto"/>
      </w:rPr>
    </w:lvl>
  </w:abstractNum>
  <w:abstractNum w:abstractNumId="6" w15:restartNumberingAfterBreak="0">
    <w:nsid w:val="7E54322B"/>
    <w:multiLevelType w:val="multilevel"/>
    <w:tmpl w:val="7E54322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6"/>
  </w:num>
  <w:num w:numId="3">
    <w:abstractNumId w:val="5"/>
  </w:num>
  <w:num w:numId="4">
    <w:abstractNumId w:val="1"/>
  </w:num>
  <w:num w:numId="5">
    <w:abstractNumId w:val="0"/>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李小丽">
    <w15:presenceInfo w15:providerId="None" w15:userId="李小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5MTZkYzg5ZTA4OTk4OGQ5MmJlNjI2MDA1YTg1MzYifQ=="/>
  </w:docVars>
  <w:rsids>
    <w:rsidRoot w:val="006D0688"/>
    <w:rsid w:val="00000326"/>
    <w:rsid w:val="00002BCD"/>
    <w:rsid w:val="00003A36"/>
    <w:rsid w:val="00004601"/>
    <w:rsid w:val="00004C2F"/>
    <w:rsid w:val="00006A26"/>
    <w:rsid w:val="00006A2D"/>
    <w:rsid w:val="00006AF7"/>
    <w:rsid w:val="000073E9"/>
    <w:rsid w:val="00011B00"/>
    <w:rsid w:val="000121C1"/>
    <w:rsid w:val="00012962"/>
    <w:rsid w:val="0001298B"/>
    <w:rsid w:val="00012CAD"/>
    <w:rsid w:val="00012D2E"/>
    <w:rsid w:val="000142B4"/>
    <w:rsid w:val="00014604"/>
    <w:rsid w:val="00014954"/>
    <w:rsid w:val="00014BD4"/>
    <w:rsid w:val="00016EE9"/>
    <w:rsid w:val="000204EF"/>
    <w:rsid w:val="00020D10"/>
    <w:rsid w:val="00021ABB"/>
    <w:rsid w:val="00023729"/>
    <w:rsid w:val="00024CE0"/>
    <w:rsid w:val="000251CD"/>
    <w:rsid w:val="000254AB"/>
    <w:rsid w:val="0002596A"/>
    <w:rsid w:val="0002597E"/>
    <w:rsid w:val="00025ABD"/>
    <w:rsid w:val="000269E1"/>
    <w:rsid w:val="0003156B"/>
    <w:rsid w:val="0003302B"/>
    <w:rsid w:val="00033537"/>
    <w:rsid w:val="00033A56"/>
    <w:rsid w:val="00033C95"/>
    <w:rsid w:val="00034013"/>
    <w:rsid w:val="00034DE6"/>
    <w:rsid w:val="00035054"/>
    <w:rsid w:val="00035BD0"/>
    <w:rsid w:val="00036ED9"/>
    <w:rsid w:val="00036F6D"/>
    <w:rsid w:val="00040858"/>
    <w:rsid w:val="00040B1E"/>
    <w:rsid w:val="00040D3D"/>
    <w:rsid w:val="0004170C"/>
    <w:rsid w:val="000418D8"/>
    <w:rsid w:val="00042B10"/>
    <w:rsid w:val="00044568"/>
    <w:rsid w:val="00044A23"/>
    <w:rsid w:val="00044D19"/>
    <w:rsid w:val="00045483"/>
    <w:rsid w:val="00045622"/>
    <w:rsid w:val="00045982"/>
    <w:rsid w:val="00046815"/>
    <w:rsid w:val="0004724E"/>
    <w:rsid w:val="0004759B"/>
    <w:rsid w:val="000507A0"/>
    <w:rsid w:val="00052169"/>
    <w:rsid w:val="0005298A"/>
    <w:rsid w:val="0005321D"/>
    <w:rsid w:val="00053474"/>
    <w:rsid w:val="00053D9E"/>
    <w:rsid w:val="0005434F"/>
    <w:rsid w:val="000553F0"/>
    <w:rsid w:val="000554E0"/>
    <w:rsid w:val="00055B52"/>
    <w:rsid w:val="0005743D"/>
    <w:rsid w:val="0006130F"/>
    <w:rsid w:val="00061E21"/>
    <w:rsid w:val="000637CF"/>
    <w:rsid w:val="000638BD"/>
    <w:rsid w:val="0006397A"/>
    <w:rsid w:val="000647D3"/>
    <w:rsid w:val="00064C29"/>
    <w:rsid w:val="0006505E"/>
    <w:rsid w:val="00066427"/>
    <w:rsid w:val="00066971"/>
    <w:rsid w:val="000706EA"/>
    <w:rsid w:val="00071D66"/>
    <w:rsid w:val="00072BF6"/>
    <w:rsid w:val="00073255"/>
    <w:rsid w:val="00073885"/>
    <w:rsid w:val="000742E8"/>
    <w:rsid w:val="000747F0"/>
    <w:rsid w:val="00074F3E"/>
    <w:rsid w:val="00075EFA"/>
    <w:rsid w:val="00076550"/>
    <w:rsid w:val="00076F6B"/>
    <w:rsid w:val="00077ECC"/>
    <w:rsid w:val="00080D71"/>
    <w:rsid w:val="0008220D"/>
    <w:rsid w:val="00082BBD"/>
    <w:rsid w:val="00082D74"/>
    <w:rsid w:val="000835B1"/>
    <w:rsid w:val="00083E48"/>
    <w:rsid w:val="00084A01"/>
    <w:rsid w:val="00084B9C"/>
    <w:rsid w:val="00085385"/>
    <w:rsid w:val="00086BA3"/>
    <w:rsid w:val="0008716D"/>
    <w:rsid w:val="00087334"/>
    <w:rsid w:val="00090242"/>
    <w:rsid w:val="000904B3"/>
    <w:rsid w:val="000914E7"/>
    <w:rsid w:val="0009304F"/>
    <w:rsid w:val="00094BFB"/>
    <w:rsid w:val="000954E1"/>
    <w:rsid w:val="00095580"/>
    <w:rsid w:val="000959A1"/>
    <w:rsid w:val="000A0A46"/>
    <w:rsid w:val="000A1F8E"/>
    <w:rsid w:val="000A2D82"/>
    <w:rsid w:val="000A7914"/>
    <w:rsid w:val="000B11E9"/>
    <w:rsid w:val="000B2423"/>
    <w:rsid w:val="000B3298"/>
    <w:rsid w:val="000B47BD"/>
    <w:rsid w:val="000B4855"/>
    <w:rsid w:val="000B6206"/>
    <w:rsid w:val="000B64EF"/>
    <w:rsid w:val="000B733F"/>
    <w:rsid w:val="000B7D16"/>
    <w:rsid w:val="000B7DAD"/>
    <w:rsid w:val="000C024A"/>
    <w:rsid w:val="000C085A"/>
    <w:rsid w:val="000C0DDD"/>
    <w:rsid w:val="000C4406"/>
    <w:rsid w:val="000C4819"/>
    <w:rsid w:val="000C557C"/>
    <w:rsid w:val="000C59FA"/>
    <w:rsid w:val="000C74D6"/>
    <w:rsid w:val="000C7640"/>
    <w:rsid w:val="000D11D9"/>
    <w:rsid w:val="000D11DD"/>
    <w:rsid w:val="000D1B5A"/>
    <w:rsid w:val="000D23E2"/>
    <w:rsid w:val="000D2B87"/>
    <w:rsid w:val="000D2FAA"/>
    <w:rsid w:val="000D4A52"/>
    <w:rsid w:val="000D4CBF"/>
    <w:rsid w:val="000D6710"/>
    <w:rsid w:val="000D6D5E"/>
    <w:rsid w:val="000D75EB"/>
    <w:rsid w:val="000E0453"/>
    <w:rsid w:val="000E2D46"/>
    <w:rsid w:val="000E42D0"/>
    <w:rsid w:val="000E69C0"/>
    <w:rsid w:val="000E705C"/>
    <w:rsid w:val="000E72C5"/>
    <w:rsid w:val="000E7608"/>
    <w:rsid w:val="000F000F"/>
    <w:rsid w:val="000F0F50"/>
    <w:rsid w:val="000F1039"/>
    <w:rsid w:val="000F22AD"/>
    <w:rsid w:val="000F2845"/>
    <w:rsid w:val="000F3E31"/>
    <w:rsid w:val="000F4208"/>
    <w:rsid w:val="000F4BBE"/>
    <w:rsid w:val="000F5F9B"/>
    <w:rsid w:val="000F6A38"/>
    <w:rsid w:val="00101962"/>
    <w:rsid w:val="001020DF"/>
    <w:rsid w:val="00102261"/>
    <w:rsid w:val="001024B8"/>
    <w:rsid w:val="00102774"/>
    <w:rsid w:val="00104A61"/>
    <w:rsid w:val="00105EBB"/>
    <w:rsid w:val="001078FB"/>
    <w:rsid w:val="00110EB8"/>
    <w:rsid w:val="00111857"/>
    <w:rsid w:val="00111B7D"/>
    <w:rsid w:val="0011325A"/>
    <w:rsid w:val="0011468B"/>
    <w:rsid w:val="00115282"/>
    <w:rsid w:val="00115A6C"/>
    <w:rsid w:val="00115E72"/>
    <w:rsid w:val="00116B5E"/>
    <w:rsid w:val="00117FAC"/>
    <w:rsid w:val="001209EE"/>
    <w:rsid w:val="00120FC6"/>
    <w:rsid w:val="001212AC"/>
    <w:rsid w:val="00121657"/>
    <w:rsid w:val="001222F2"/>
    <w:rsid w:val="00122EF0"/>
    <w:rsid w:val="00123C05"/>
    <w:rsid w:val="00124161"/>
    <w:rsid w:val="00124C7F"/>
    <w:rsid w:val="00125A66"/>
    <w:rsid w:val="00130EE4"/>
    <w:rsid w:val="001325F8"/>
    <w:rsid w:val="00132741"/>
    <w:rsid w:val="001339A2"/>
    <w:rsid w:val="00133CB1"/>
    <w:rsid w:val="00135488"/>
    <w:rsid w:val="00135EEF"/>
    <w:rsid w:val="00135F82"/>
    <w:rsid w:val="00137289"/>
    <w:rsid w:val="001407E5"/>
    <w:rsid w:val="00140B46"/>
    <w:rsid w:val="00140F17"/>
    <w:rsid w:val="00141301"/>
    <w:rsid w:val="00147BCD"/>
    <w:rsid w:val="00147D30"/>
    <w:rsid w:val="001500E3"/>
    <w:rsid w:val="00150B9E"/>
    <w:rsid w:val="00150C6F"/>
    <w:rsid w:val="00150D97"/>
    <w:rsid w:val="0015173F"/>
    <w:rsid w:val="001523F3"/>
    <w:rsid w:val="001529D9"/>
    <w:rsid w:val="0015497D"/>
    <w:rsid w:val="001555EC"/>
    <w:rsid w:val="001556E5"/>
    <w:rsid w:val="00155856"/>
    <w:rsid w:val="00155C0B"/>
    <w:rsid w:val="00155D0D"/>
    <w:rsid w:val="00155D4C"/>
    <w:rsid w:val="00155EDE"/>
    <w:rsid w:val="001568AF"/>
    <w:rsid w:val="0016022B"/>
    <w:rsid w:val="001617DF"/>
    <w:rsid w:val="001620F1"/>
    <w:rsid w:val="0016286B"/>
    <w:rsid w:val="00163106"/>
    <w:rsid w:val="00165764"/>
    <w:rsid w:val="00165A7A"/>
    <w:rsid w:val="00165AA5"/>
    <w:rsid w:val="001660C9"/>
    <w:rsid w:val="00166763"/>
    <w:rsid w:val="0017129C"/>
    <w:rsid w:val="00171B29"/>
    <w:rsid w:val="00172007"/>
    <w:rsid w:val="00172898"/>
    <w:rsid w:val="00172CA7"/>
    <w:rsid w:val="001736B5"/>
    <w:rsid w:val="00173E8F"/>
    <w:rsid w:val="00174056"/>
    <w:rsid w:val="00176126"/>
    <w:rsid w:val="00177C59"/>
    <w:rsid w:val="00181332"/>
    <w:rsid w:val="0018237A"/>
    <w:rsid w:val="0018388A"/>
    <w:rsid w:val="00184298"/>
    <w:rsid w:val="001843BD"/>
    <w:rsid w:val="00184EF7"/>
    <w:rsid w:val="00184F39"/>
    <w:rsid w:val="00185EC2"/>
    <w:rsid w:val="0018643B"/>
    <w:rsid w:val="00186BA7"/>
    <w:rsid w:val="00187820"/>
    <w:rsid w:val="001913A3"/>
    <w:rsid w:val="001916A6"/>
    <w:rsid w:val="001941FA"/>
    <w:rsid w:val="00194552"/>
    <w:rsid w:val="00195A67"/>
    <w:rsid w:val="00195E11"/>
    <w:rsid w:val="001966B3"/>
    <w:rsid w:val="0019700D"/>
    <w:rsid w:val="001A135B"/>
    <w:rsid w:val="001A456A"/>
    <w:rsid w:val="001A599A"/>
    <w:rsid w:val="001A6F37"/>
    <w:rsid w:val="001A6F52"/>
    <w:rsid w:val="001A7CF4"/>
    <w:rsid w:val="001B0355"/>
    <w:rsid w:val="001B09BB"/>
    <w:rsid w:val="001B0EC1"/>
    <w:rsid w:val="001B24C3"/>
    <w:rsid w:val="001B2AED"/>
    <w:rsid w:val="001B2AFA"/>
    <w:rsid w:val="001B3254"/>
    <w:rsid w:val="001B3369"/>
    <w:rsid w:val="001B3461"/>
    <w:rsid w:val="001B39EC"/>
    <w:rsid w:val="001B3F67"/>
    <w:rsid w:val="001B4E87"/>
    <w:rsid w:val="001B5B0E"/>
    <w:rsid w:val="001B6EAF"/>
    <w:rsid w:val="001C11A7"/>
    <w:rsid w:val="001C129A"/>
    <w:rsid w:val="001C28B0"/>
    <w:rsid w:val="001C2C34"/>
    <w:rsid w:val="001C2FFB"/>
    <w:rsid w:val="001C35FE"/>
    <w:rsid w:val="001C4841"/>
    <w:rsid w:val="001C4B8F"/>
    <w:rsid w:val="001C4BE8"/>
    <w:rsid w:val="001C6308"/>
    <w:rsid w:val="001C6E83"/>
    <w:rsid w:val="001D0225"/>
    <w:rsid w:val="001D0888"/>
    <w:rsid w:val="001D1C85"/>
    <w:rsid w:val="001D2183"/>
    <w:rsid w:val="001D48E1"/>
    <w:rsid w:val="001D4CE2"/>
    <w:rsid w:val="001D55AF"/>
    <w:rsid w:val="001D6114"/>
    <w:rsid w:val="001D6796"/>
    <w:rsid w:val="001E1D8C"/>
    <w:rsid w:val="001E3177"/>
    <w:rsid w:val="001E4BCD"/>
    <w:rsid w:val="001E50B1"/>
    <w:rsid w:val="001E593A"/>
    <w:rsid w:val="001E60C4"/>
    <w:rsid w:val="001E6199"/>
    <w:rsid w:val="001E7143"/>
    <w:rsid w:val="001F2043"/>
    <w:rsid w:val="001F584F"/>
    <w:rsid w:val="001F6EA2"/>
    <w:rsid w:val="001F7531"/>
    <w:rsid w:val="002003B2"/>
    <w:rsid w:val="00201282"/>
    <w:rsid w:val="00205F46"/>
    <w:rsid w:val="00206484"/>
    <w:rsid w:val="00206861"/>
    <w:rsid w:val="00207652"/>
    <w:rsid w:val="00207942"/>
    <w:rsid w:val="002100CB"/>
    <w:rsid w:val="002108B5"/>
    <w:rsid w:val="00210DEE"/>
    <w:rsid w:val="00210F8C"/>
    <w:rsid w:val="00211B81"/>
    <w:rsid w:val="002127D8"/>
    <w:rsid w:val="0021314D"/>
    <w:rsid w:val="00214885"/>
    <w:rsid w:val="00214C2A"/>
    <w:rsid w:val="00214F7A"/>
    <w:rsid w:val="0021530C"/>
    <w:rsid w:val="00215EB5"/>
    <w:rsid w:val="0021660D"/>
    <w:rsid w:val="00220227"/>
    <w:rsid w:val="00220BEA"/>
    <w:rsid w:val="0022107C"/>
    <w:rsid w:val="002212F5"/>
    <w:rsid w:val="00221B2E"/>
    <w:rsid w:val="00221BEA"/>
    <w:rsid w:val="00222863"/>
    <w:rsid w:val="00222AC7"/>
    <w:rsid w:val="00223162"/>
    <w:rsid w:val="002234F1"/>
    <w:rsid w:val="00224483"/>
    <w:rsid w:val="002249BF"/>
    <w:rsid w:val="00225315"/>
    <w:rsid w:val="00226FE4"/>
    <w:rsid w:val="00227336"/>
    <w:rsid w:val="00227731"/>
    <w:rsid w:val="00227898"/>
    <w:rsid w:val="00230199"/>
    <w:rsid w:val="00230F20"/>
    <w:rsid w:val="00231426"/>
    <w:rsid w:val="00231CDA"/>
    <w:rsid w:val="002329ED"/>
    <w:rsid w:val="00232CF5"/>
    <w:rsid w:val="00232D44"/>
    <w:rsid w:val="00232E2F"/>
    <w:rsid w:val="00232F7D"/>
    <w:rsid w:val="0023429F"/>
    <w:rsid w:val="00234930"/>
    <w:rsid w:val="00234BD0"/>
    <w:rsid w:val="00234E81"/>
    <w:rsid w:val="0023527B"/>
    <w:rsid w:val="00236CE5"/>
    <w:rsid w:val="00237732"/>
    <w:rsid w:val="002379C1"/>
    <w:rsid w:val="00240D00"/>
    <w:rsid w:val="00241CCC"/>
    <w:rsid w:val="0024304D"/>
    <w:rsid w:val="002438CF"/>
    <w:rsid w:val="002459A4"/>
    <w:rsid w:val="002466EE"/>
    <w:rsid w:val="00250417"/>
    <w:rsid w:val="002511BD"/>
    <w:rsid w:val="002511DC"/>
    <w:rsid w:val="002526E2"/>
    <w:rsid w:val="00252D4A"/>
    <w:rsid w:val="002549EE"/>
    <w:rsid w:val="002568A8"/>
    <w:rsid w:val="002574E9"/>
    <w:rsid w:val="00257F7A"/>
    <w:rsid w:val="00260691"/>
    <w:rsid w:val="0026186A"/>
    <w:rsid w:val="00261AF0"/>
    <w:rsid w:val="00261DA3"/>
    <w:rsid w:val="00261DF9"/>
    <w:rsid w:val="002621D6"/>
    <w:rsid w:val="00262207"/>
    <w:rsid w:val="002624AA"/>
    <w:rsid w:val="00264173"/>
    <w:rsid w:val="002642E8"/>
    <w:rsid w:val="00264372"/>
    <w:rsid w:val="00265809"/>
    <w:rsid w:val="00266D74"/>
    <w:rsid w:val="002702D4"/>
    <w:rsid w:val="0027097B"/>
    <w:rsid w:val="002712BC"/>
    <w:rsid w:val="0027195B"/>
    <w:rsid w:val="00273E4E"/>
    <w:rsid w:val="00274F9E"/>
    <w:rsid w:val="00277170"/>
    <w:rsid w:val="00280A48"/>
    <w:rsid w:val="00282BAD"/>
    <w:rsid w:val="00282F4F"/>
    <w:rsid w:val="00283705"/>
    <w:rsid w:val="002841B6"/>
    <w:rsid w:val="00284371"/>
    <w:rsid w:val="0028514D"/>
    <w:rsid w:val="00285AF3"/>
    <w:rsid w:val="00287278"/>
    <w:rsid w:val="00287862"/>
    <w:rsid w:val="00287EAE"/>
    <w:rsid w:val="00290449"/>
    <w:rsid w:val="0029054D"/>
    <w:rsid w:val="00291E39"/>
    <w:rsid w:val="00293005"/>
    <w:rsid w:val="00296EDE"/>
    <w:rsid w:val="002A12E6"/>
    <w:rsid w:val="002A2578"/>
    <w:rsid w:val="002A2B63"/>
    <w:rsid w:val="002A3DB2"/>
    <w:rsid w:val="002A49E9"/>
    <w:rsid w:val="002A4DFA"/>
    <w:rsid w:val="002A5E7A"/>
    <w:rsid w:val="002A668C"/>
    <w:rsid w:val="002A66B2"/>
    <w:rsid w:val="002A6763"/>
    <w:rsid w:val="002A6842"/>
    <w:rsid w:val="002A6CAF"/>
    <w:rsid w:val="002B01A3"/>
    <w:rsid w:val="002B146C"/>
    <w:rsid w:val="002B1B76"/>
    <w:rsid w:val="002B2112"/>
    <w:rsid w:val="002B2926"/>
    <w:rsid w:val="002B29C0"/>
    <w:rsid w:val="002B38E6"/>
    <w:rsid w:val="002B424B"/>
    <w:rsid w:val="002B45F7"/>
    <w:rsid w:val="002B628B"/>
    <w:rsid w:val="002B6F38"/>
    <w:rsid w:val="002B785C"/>
    <w:rsid w:val="002C0B75"/>
    <w:rsid w:val="002C1078"/>
    <w:rsid w:val="002C2021"/>
    <w:rsid w:val="002C5121"/>
    <w:rsid w:val="002C5D9F"/>
    <w:rsid w:val="002C7184"/>
    <w:rsid w:val="002C75A3"/>
    <w:rsid w:val="002C77E7"/>
    <w:rsid w:val="002D19FF"/>
    <w:rsid w:val="002D1C17"/>
    <w:rsid w:val="002D2A87"/>
    <w:rsid w:val="002D2B87"/>
    <w:rsid w:val="002D62B2"/>
    <w:rsid w:val="002D6340"/>
    <w:rsid w:val="002D6F84"/>
    <w:rsid w:val="002D78A9"/>
    <w:rsid w:val="002D7A9C"/>
    <w:rsid w:val="002E1F1F"/>
    <w:rsid w:val="002E2147"/>
    <w:rsid w:val="002E2758"/>
    <w:rsid w:val="002E331F"/>
    <w:rsid w:val="002E411F"/>
    <w:rsid w:val="002E5766"/>
    <w:rsid w:val="002E5C70"/>
    <w:rsid w:val="002E7A4B"/>
    <w:rsid w:val="002E7FEF"/>
    <w:rsid w:val="002F0A40"/>
    <w:rsid w:val="002F265D"/>
    <w:rsid w:val="002F329D"/>
    <w:rsid w:val="002F32AB"/>
    <w:rsid w:val="002F37A1"/>
    <w:rsid w:val="002F457D"/>
    <w:rsid w:val="002F5613"/>
    <w:rsid w:val="002F6470"/>
    <w:rsid w:val="002F6B7B"/>
    <w:rsid w:val="002F6D76"/>
    <w:rsid w:val="002F7F6A"/>
    <w:rsid w:val="003005FE"/>
    <w:rsid w:val="00300C2E"/>
    <w:rsid w:val="00300C63"/>
    <w:rsid w:val="00301792"/>
    <w:rsid w:val="003019CA"/>
    <w:rsid w:val="003028F8"/>
    <w:rsid w:val="00302DB8"/>
    <w:rsid w:val="003031BE"/>
    <w:rsid w:val="00303CDA"/>
    <w:rsid w:val="00304E59"/>
    <w:rsid w:val="003055D2"/>
    <w:rsid w:val="003058EB"/>
    <w:rsid w:val="003072AD"/>
    <w:rsid w:val="00307E0F"/>
    <w:rsid w:val="00311179"/>
    <w:rsid w:val="00311B4B"/>
    <w:rsid w:val="00311E1C"/>
    <w:rsid w:val="003120F7"/>
    <w:rsid w:val="00312443"/>
    <w:rsid w:val="003127BB"/>
    <w:rsid w:val="003142EF"/>
    <w:rsid w:val="003145DF"/>
    <w:rsid w:val="00314D61"/>
    <w:rsid w:val="00314E18"/>
    <w:rsid w:val="00316A92"/>
    <w:rsid w:val="00316FCD"/>
    <w:rsid w:val="0032054E"/>
    <w:rsid w:val="00320599"/>
    <w:rsid w:val="003206F0"/>
    <w:rsid w:val="00322077"/>
    <w:rsid w:val="003229D2"/>
    <w:rsid w:val="00325E8D"/>
    <w:rsid w:val="003263E2"/>
    <w:rsid w:val="00327FAA"/>
    <w:rsid w:val="00330006"/>
    <w:rsid w:val="003300F2"/>
    <w:rsid w:val="003304CF"/>
    <w:rsid w:val="00331103"/>
    <w:rsid w:val="003344C7"/>
    <w:rsid w:val="0033488A"/>
    <w:rsid w:val="00337945"/>
    <w:rsid w:val="0034052C"/>
    <w:rsid w:val="0034232F"/>
    <w:rsid w:val="0034469E"/>
    <w:rsid w:val="0034528D"/>
    <w:rsid w:val="00345661"/>
    <w:rsid w:val="003466E1"/>
    <w:rsid w:val="00350B8E"/>
    <w:rsid w:val="00350C44"/>
    <w:rsid w:val="00351C3C"/>
    <w:rsid w:val="00352ABC"/>
    <w:rsid w:val="0035427B"/>
    <w:rsid w:val="00354C46"/>
    <w:rsid w:val="00354D4C"/>
    <w:rsid w:val="00355C27"/>
    <w:rsid w:val="00355F00"/>
    <w:rsid w:val="00355F88"/>
    <w:rsid w:val="00356561"/>
    <w:rsid w:val="00356938"/>
    <w:rsid w:val="00356D53"/>
    <w:rsid w:val="003572AA"/>
    <w:rsid w:val="00361CA6"/>
    <w:rsid w:val="00361DF7"/>
    <w:rsid w:val="00362240"/>
    <w:rsid w:val="00362C8F"/>
    <w:rsid w:val="00365E71"/>
    <w:rsid w:val="0036685D"/>
    <w:rsid w:val="003673EE"/>
    <w:rsid w:val="00372994"/>
    <w:rsid w:val="003736CB"/>
    <w:rsid w:val="003740B6"/>
    <w:rsid w:val="0037592B"/>
    <w:rsid w:val="00377003"/>
    <w:rsid w:val="003771E3"/>
    <w:rsid w:val="00377D68"/>
    <w:rsid w:val="00380369"/>
    <w:rsid w:val="0038054F"/>
    <w:rsid w:val="00380625"/>
    <w:rsid w:val="00380856"/>
    <w:rsid w:val="00380AC7"/>
    <w:rsid w:val="00382065"/>
    <w:rsid w:val="00382B9E"/>
    <w:rsid w:val="00383190"/>
    <w:rsid w:val="00383C3B"/>
    <w:rsid w:val="00383CF9"/>
    <w:rsid w:val="00385E0C"/>
    <w:rsid w:val="003869EA"/>
    <w:rsid w:val="003873DC"/>
    <w:rsid w:val="00390001"/>
    <w:rsid w:val="0039039E"/>
    <w:rsid w:val="003903EC"/>
    <w:rsid w:val="00390C9F"/>
    <w:rsid w:val="003917D7"/>
    <w:rsid w:val="0039198E"/>
    <w:rsid w:val="00391AB5"/>
    <w:rsid w:val="00392091"/>
    <w:rsid w:val="003947B8"/>
    <w:rsid w:val="00394F4E"/>
    <w:rsid w:val="00394FB5"/>
    <w:rsid w:val="003A093D"/>
    <w:rsid w:val="003A18D3"/>
    <w:rsid w:val="003A26A0"/>
    <w:rsid w:val="003A2765"/>
    <w:rsid w:val="003A29B2"/>
    <w:rsid w:val="003A3F6A"/>
    <w:rsid w:val="003A44A7"/>
    <w:rsid w:val="003A4D93"/>
    <w:rsid w:val="003A5759"/>
    <w:rsid w:val="003A57E6"/>
    <w:rsid w:val="003A5BCB"/>
    <w:rsid w:val="003A74EF"/>
    <w:rsid w:val="003A7BE4"/>
    <w:rsid w:val="003B0505"/>
    <w:rsid w:val="003B1866"/>
    <w:rsid w:val="003B3353"/>
    <w:rsid w:val="003B3681"/>
    <w:rsid w:val="003B60A3"/>
    <w:rsid w:val="003B6256"/>
    <w:rsid w:val="003B68A6"/>
    <w:rsid w:val="003B7E4E"/>
    <w:rsid w:val="003C20A5"/>
    <w:rsid w:val="003C383D"/>
    <w:rsid w:val="003C48EF"/>
    <w:rsid w:val="003C49B0"/>
    <w:rsid w:val="003C4AD1"/>
    <w:rsid w:val="003C571A"/>
    <w:rsid w:val="003D019F"/>
    <w:rsid w:val="003D1C5B"/>
    <w:rsid w:val="003D3E0E"/>
    <w:rsid w:val="003D4900"/>
    <w:rsid w:val="003D6AA9"/>
    <w:rsid w:val="003D72E2"/>
    <w:rsid w:val="003D78B2"/>
    <w:rsid w:val="003E0025"/>
    <w:rsid w:val="003E1954"/>
    <w:rsid w:val="003E1BA2"/>
    <w:rsid w:val="003E2A0F"/>
    <w:rsid w:val="003E3B78"/>
    <w:rsid w:val="003E41E1"/>
    <w:rsid w:val="003E464B"/>
    <w:rsid w:val="003E48CC"/>
    <w:rsid w:val="003E4F4E"/>
    <w:rsid w:val="003E5522"/>
    <w:rsid w:val="003E5EB6"/>
    <w:rsid w:val="003E7E28"/>
    <w:rsid w:val="003F063C"/>
    <w:rsid w:val="003F0E45"/>
    <w:rsid w:val="003F1527"/>
    <w:rsid w:val="003F40CF"/>
    <w:rsid w:val="003F52D8"/>
    <w:rsid w:val="003F73AE"/>
    <w:rsid w:val="00401EC0"/>
    <w:rsid w:val="00402404"/>
    <w:rsid w:val="00402B9D"/>
    <w:rsid w:val="00403993"/>
    <w:rsid w:val="00404101"/>
    <w:rsid w:val="00406313"/>
    <w:rsid w:val="00406886"/>
    <w:rsid w:val="004112BC"/>
    <w:rsid w:val="004126B8"/>
    <w:rsid w:val="00412F75"/>
    <w:rsid w:val="004135B8"/>
    <w:rsid w:val="00414782"/>
    <w:rsid w:val="00414966"/>
    <w:rsid w:val="00415526"/>
    <w:rsid w:val="00416763"/>
    <w:rsid w:val="004174B3"/>
    <w:rsid w:val="004174BC"/>
    <w:rsid w:val="004177FF"/>
    <w:rsid w:val="00420570"/>
    <w:rsid w:val="004226E0"/>
    <w:rsid w:val="00424356"/>
    <w:rsid w:val="00425433"/>
    <w:rsid w:val="00425514"/>
    <w:rsid w:val="00426075"/>
    <w:rsid w:val="00426D6F"/>
    <w:rsid w:val="0043101A"/>
    <w:rsid w:val="00431128"/>
    <w:rsid w:val="00431A89"/>
    <w:rsid w:val="00431DCF"/>
    <w:rsid w:val="00432A3F"/>
    <w:rsid w:val="004336FD"/>
    <w:rsid w:val="00433922"/>
    <w:rsid w:val="00434484"/>
    <w:rsid w:val="004344A0"/>
    <w:rsid w:val="004344C1"/>
    <w:rsid w:val="004355F6"/>
    <w:rsid w:val="00435D8E"/>
    <w:rsid w:val="00436063"/>
    <w:rsid w:val="00436F74"/>
    <w:rsid w:val="00437A43"/>
    <w:rsid w:val="00437E86"/>
    <w:rsid w:val="004408BD"/>
    <w:rsid w:val="00440E1D"/>
    <w:rsid w:val="00440E21"/>
    <w:rsid w:val="0044113D"/>
    <w:rsid w:val="004434CE"/>
    <w:rsid w:val="00444CC9"/>
    <w:rsid w:val="00445009"/>
    <w:rsid w:val="00445D06"/>
    <w:rsid w:val="00446771"/>
    <w:rsid w:val="004472E8"/>
    <w:rsid w:val="00451761"/>
    <w:rsid w:val="00452607"/>
    <w:rsid w:val="0045287D"/>
    <w:rsid w:val="00452E33"/>
    <w:rsid w:val="004539EB"/>
    <w:rsid w:val="00453A02"/>
    <w:rsid w:val="00454542"/>
    <w:rsid w:val="00456137"/>
    <w:rsid w:val="0045619F"/>
    <w:rsid w:val="004561D3"/>
    <w:rsid w:val="004563FF"/>
    <w:rsid w:val="00456619"/>
    <w:rsid w:val="00456919"/>
    <w:rsid w:val="00457DB0"/>
    <w:rsid w:val="0046033D"/>
    <w:rsid w:val="00460D28"/>
    <w:rsid w:val="004620B0"/>
    <w:rsid w:val="004620D3"/>
    <w:rsid w:val="00462454"/>
    <w:rsid w:val="00462F94"/>
    <w:rsid w:val="00463321"/>
    <w:rsid w:val="004638D1"/>
    <w:rsid w:val="00465F2B"/>
    <w:rsid w:val="004670FF"/>
    <w:rsid w:val="00467319"/>
    <w:rsid w:val="00471524"/>
    <w:rsid w:val="00471FCF"/>
    <w:rsid w:val="004728FF"/>
    <w:rsid w:val="00472A0B"/>
    <w:rsid w:val="004731E8"/>
    <w:rsid w:val="004734A9"/>
    <w:rsid w:val="00474BB4"/>
    <w:rsid w:val="00475BA3"/>
    <w:rsid w:val="00476147"/>
    <w:rsid w:val="00476A35"/>
    <w:rsid w:val="00476C24"/>
    <w:rsid w:val="00476FCF"/>
    <w:rsid w:val="00480112"/>
    <w:rsid w:val="00481733"/>
    <w:rsid w:val="004817A3"/>
    <w:rsid w:val="004821AD"/>
    <w:rsid w:val="00483552"/>
    <w:rsid w:val="00483974"/>
    <w:rsid w:val="00484E95"/>
    <w:rsid w:val="00486AC0"/>
    <w:rsid w:val="00487093"/>
    <w:rsid w:val="004873AE"/>
    <w:rsid w:val="00487862"/>
    <w:rsid w:val="004907AB"/>
    <w:rsid w:val="0049115E"/>
    <w:rsid w:val="00491AEF"/>
    <w:rsid w:val="00491F1D"/>
    <w:rsid w:val="00491F4D"/>
    <w:rsid w:val="00492295"/>
    <w:rsid w:val="00492381"/>
    <w:rsid w:val="00493255"/>
    <w:rsid w:val="00496F66"/>
    <w:rsid w:val="0049745B"/>
    <w:rsid w:val="00497676"/>
    <w:rsid w:val="004A0511"/>
    <w:rsid w:val="004A095D"/>
    <w:rsid w:val="004A14D8"/>
    <w:rsid w:val="004A3498"/>
    <w:rsid w:val="004A3E8B"/>
    <w:rsid w:val="004A3F2B"/>
    <w:rsid w:val="004A4EF0"/>
    <w:rsid w:val="004A4F6B"/>
    <w:rsid w:val="004A52A9"/>
    <w:rsid w:val="004A6499"/>
    <w:rsid w:val="004A7638"/>
    <w:rsid w:val="004A7C23"/>
    <w:rsid w:val="004B09DB"/>
    <w:rsid w:val="004B19C6"/>
    <w:rsid w:val="004B1AF0"/>
    <w:rsid w:val="004B2649"/>
    <w:rsid w:val="004B277E"/>
    <w:rsid w:val="004B3E98"/>
    <w:rsid w:val="004B5189"/>
    <w:rsid w:val="004B6010"/>
    <w:rsid w:val="004B6865"/>
    <w:rsid w:val="004B6C8E"/>
    <w:rsid w:val="004C08C9"/>
    <w:rsid w:val="004C1004"/>
    <w:rsid w:val="004C13C8"/>
    <w:rsid w:val="004C14EA"/>
    <w:rsid w:val="004C264E"/>
    <w:rsid w:val="004C2CB4"/>
    <w:rsid w:val="004C2F11"/>
    <w:rsid w:val="004C47F6"/>
    <w:rsid w:val="004C539D"/>
    <w:rsid w:val="004C59FB"/>
    <w:rsid w:val="004C5AC0"/>
    <w:rsid w:val="004C5B96"/>
    <w:rsid w:val="004C6468"/>
    <w:rsid w:val="004C75EE"/>
    <w:rsid w:val="004C7AB2"/>
    <w:rsid w:val="004D0CC6"/>
    <w:rsid w:val="004D23DF"/>
    <w:rsid w:val="004D2F72"/>
    <w:rsid w:val="004D3855"/>
    <w:rsid w:val="004D3F1D"/>
    <w:rsid w:val="004D4355"/>
    <w:rsid w:val="004D4B66"/>
    <w:rsid w:val="004D4ED8"/>
    <w:rsid w:val="004D618E"/>
    <w:rsid w:val="004D6776"/>
    <w:rsid w:val="004D75F6"/>
    <w:rsid w:val="004D77FF"/>
    <w:rsid w:val="004E16F9"/>
    <w:rsid w:val="004E2407"/>
    <w:rsid w:val="004E2C33"/>
    <w:rsid w:val="004E3078"/>
    <w:rsid w:val="004E746B"/>
    <w:rsid w:val="004F0229"/>
    <w:rsid w:val="004F25E9"/>
    <w:rsid w:val="004F2800"/>
    <w:rsid w:val="004F30EE"/>
    <w:rsid w:val="004F3DE5"/>
    <w:rsid w:val="004F3E94"/>
    <w:rsid w:val="004F4C8B"/>
    <w:rsid w:val="00500213"/>
    <w:rsid w:val="00500942"/>
    <w:rsid w:val="005023B2"/>
    <w:rsid w:val="00504A52"/>
    <w:rsid w:val="00505523"/>
    <w:rsid w:val="0050607E"/>
    <w:rsid w:val="0051055F"/>
    <w:rsid w:val="005107B9"/>
    <w:rsid w:val="005109A1"/>
    <w:rsid w:val="00510B43"/>
    <w:rsid w:val="00511A49"/>
    <w:rsid w:val="0051234E"/>
    <w:rsid w:val="005129CE"/>
    <w:rsid w:val="0051432B"/>
    <w:rsid w:val="00514D98"/>
    <w:rsid w:val="005166F4"/>
    <w:rsid w:val="00516DEE"/>
    <w:rsid w:val="00522425"/>
    <w:rsid w:val="005232C8"/>
    <w:rsid w:val="00523C5C"/>
    <w:rsid w:val="00525B6F"/>
    <w:rsid w:val="00525D99"/>
    <w:rsid w:val="0052650F"/>
    <w:rsid w:val="00526E3F"/>
    <w:rsid w:val="00530300"/>
    <w:rsid w:val="00532589"/>
    <w:rsid w:val="0053289B"/>
    <w:rsid w:val="00534207"/>
    <w:rsid w:val="0053529B"/>
    <w:rsid w:val="005355A8"/>
    <w:rsid w:val="005358EB"/>
    <w:rsid w:val="005412E3"/>
    <w:rsid w:val="00542B0D"/>
    <w:rsid w:val="00543E11"/>
    <w:rsid w:val="00543ECF"/>
    <w:rsid w:val="0054729B"/>
    <w:rsid w:val="005473BC"/>
    <w:rsid w:val="005477F4"/>
    <w:rsid w:val="00547BAF"/>
    <w:rsid w:val="005520EE"/>
    <w:rsid w:val="00552EA0"/>
    <w:rsid w:val="005533D1"/>
    <w:rsid w:val="00553CC4"/>
    <w:rsid w:val="00554040"/>
    <w:rsid w:val="0055557D"/>
    <w:rsid w:val="005555E2"/>
    <w:rsid w:val="00556397"/>
    <w:rsid w:val="00556D05"/>
    <w:rsid w:val="00556F25"/>
    <w:rsid w:val="0055741B"/>
    <w:rsid w:val="005576C9"/>
    <w:rsid w:val="00557715"/>
    <w:rsid w:val="00557F59"/>
    <w:rsid w:val="00561C30"/>
    <w:rsid w:val="00562726"/>
    <w:rsid w:val="00563067"/>
    <w:rsid w:val="00563325"/>
    <w:rsid w:val="0056371E"/>
    <w:rsid w:val="0056480A"/>
    <w:rsid w:val="00565E39"/>
    <w:rsid w:val="00566729"/>
    <w:rsid w:val="00566877"/>
    <w:rsid w:val="00566F28"/>
    <w:rsid w:val="005671D1"/>
    <w:rsid w:val="005700C9"/>
    <w:rsid w:val="00571959"/>
    <w:rsid w:val="00571BC0"/>
    <w:rsid w:val="005734BC"/>
    <w:rsid w:val="0057350A"/>
    <w:rsid w:val="00575F38"/>
    <w:rsid w:val="005761FA"/>
    <w:rsid w:val="005771C2"/>
    <w:rsid w:val="0058037F"/>
    <w:rsid w:val="00580599"/>
    <w:rsid w:val="00580A44"/>
    <w:rsid w:val="00582F21"/>
    <w:rsid w:val="0058492D"/>
    <w:rsid w:val="00586ED4"/>
    <w:rsid w:val="00587770"/>
    <w:rsid w:val="005877C5"/>
    <w:rsid w:val="00593277"/>
    <w:rsid w:val="0059348E"/>
    <w:rsid w:val="005944E9"/>
    <w:rsid w:val="00594511"/>
    <w:rsid w:val="0059618D"/>
    <w:rsid w:val="00596826"/>
    <w:rsid w:val="005A1B2D"/>
    <w:rsid w:val="005A2959"/>
    <w:rsid w:val="005A31AE"/>
    <w:rsid w:val="005A366A"/>
    <w:rsid w:val="005A5A63"/>
    <w:rsid w:val="005A5F82"/>
    <w:rsid w:val="005A6377"/>
    <w:rsid w:val="005A7A44"/>
    <w:rsid w:val="005B3E26"/>
    <w:rsid w:val="005B4766"/>
    <w:rsid w:val="005B593F"/>
    <w:rsid w:val="005B69B3"/>
    <w:rsid w:val="005B740F"/>
    <w:rsid w:val="005C0019"/>
    <w:rsid w:val="005C0B84"/>
    <w:rsid w:val="005C12BD"/>
    <w:rsid w:val="005C177D"/>
    <w:rsid w:val="005C22F1"/>
    <w:rsid w:val="005C3620"/>
    <w:rsid w:val="005C3C25"/>
    <w:rsid w:val="005C4025"/>
    <w:rsid w:val="005C4EA9"/>
    <w:rsid w:val="005C5259"/>
    <w:rsid w:val="005C6BF1"/>
    <w:rsid w:val="005C7042"/>
    <w:rsid w:val="005C7713"/>
    <w:rsid w:val="005D032E"/>
    <w:rsid w:val="005D08DD"/>
    <w:rsid w:val="005D121D"/>
    <w:rsid w:val="005D1804"/>
    <w:rsid w:val="005D1B71"/>
    <w:rsid w:val="005D2FA3"/>
    <w:rsid w:val="005D3FB3"/>
    <w:rsid w:val="005D4580"/>
    <w:rsid w:val="005D45E7"/>
    <w:rsid w:val="005D51DD"/>
    <w:rsid w:val="005D65A9"/>
    <w:rsid w:val="005E031C"/>
    <w:rsid w:val="005E0911"/>
    <w:rsid w:val="005E3219"/>
    <w:rsid w:val="005E37E8"/>
    <w:rsid w:val="005E38CA"/>
    <w:rsid w:val="005E4B14"/>
    <w:rsid w:val="005E5153"/>
    <w:rsid w:val="005E56C9"/>
    <w:rsid w:val="005E625D"/>
    <w:rsid w:val="005F0306"/>
    <w:rsid w:val="005F1163"/>
    <w:rsid w:val="005F1EE8"/>
    <w:rsid w:val="005F310D"/>
    <w:rsid w:val="005F458F"/>
    <w:rsid w:val="005F5091"/>
    <w:rsid w:val="005F5E66"/>
    <w:rsid w:val="005F6010"/>
    <w:rsid w:val="005F6550"/>
    <w:rsid w:val="005F6A2E"/>
    <w:rsid w:val="005F6D11"/>
    <w:rsid w:val="0060005E"/>
    <w:rsid w:val="00601695"/>
    <w:rsid w:val="00602A83"/>
    <w:rsid w:val="0060327D"/>
    <w:rsid w:val="00603852"/>
    <w:rsid w:val="00603E93"/>
    <w:rsid w:val="00604568"/>
    <w:rsid w:val="0060629E"/>
    <w:rsid w:val="00606D29"/>
    <w:rsid w:val="00607258"/>
    <w:rsid w:val="00607588"/>
    <w:rsid w:val="006104DF"/>
    <w:rsid w:val="00610C63"/>
    <w:rsid w:val="00611073"/>
    <w:rsid w:val="006114D5"/>
    <w:rsid w:val="00612A87"/>
    <w:rsid w:val="00612FCF"/>
    <w:rsid w:val="00613A16"/>
    <w:rsid w:val="00614B03"/>
    <w:rsid w:val="0061538E"/>
    <w:rsid w:val="006154CE"/>
    <w:rsid w:val="00615F2D"/>
    <w:rsid w:val="006177E3"/>
    <w:rsid w:val="00617BF5"/>
    <w:rsid w:val="006207DC"/>
    <w:rsid w:val="006216E3"/>
    <w:rsid w:val="006221BF"/>
    <w:rsid w:val="006222E7"/>
    <w:rsid w:val="00623143"/>
    <w:rsid w:val="00624358"/>
    <w:rsid w:val="006254B6"/>
    <w:rsid w:val="00626132"/>
    <w:rsid w:val="006271F4"/>
    <w:rsid w:val="00631403"/>
    <w:rsid w:val="00633372"/>
    <w:rsid w:val="00633EA9"/>
    <w:rsid w:val="00634699"/>
    <w:rsid w:val="00635AD9"/>
    <w:rsid w:val="00635E41"/>
    <w:rsid w:val="00635FF2"/>
    <w:rsid w:val="0064088E"/>
    <w:rsid w:val="006409D6"/>
    <w:rsid w:val="00640B7D"/>
    <w:rsid w:val="00641B66"/>
    <w:rsid w:val="00642FF7"/>
    <w:rsid w:val="006441E7"/>
    <w:rsid w:val="0064613D"/>
    <w:rsid w:val="0064644C"/>
    <w:rsid w:val="00646FE9"/>
    <w:rsid w:val="00647240"/>
    <w:rsid w:val="006479B0"/>
    <w:rsid w:val="006506C6"/>
    <w:rsid w:val="00651DBB"/>
    <w:rsid w:val="00652D34"/>
    <w:rsid w:val="00654CFA"/>
    <w:rsid w:val="00656CE5"/>
    <w:rsid w:val="00657CB0"/>
    <w:rsid w:val="00657CB1"/>
    <w:rsid w:val="00660161"/>
    <w:rsid w:val="006605DC"/>
    <w:rsid w:val="00664DE2"/>
    <w:rsid w:val="00666DF5"/>
    <w:rsid w:val="00671379"/>
    <w:rsid w:val="00671B09"/>
    <w:rsid w:val="00673259"/>
    <w:rsid w:val="006734D1"/>
    <w:rsid w:val="00673CD7"/>
    <w:rsid w:val="00674032"/>
    <w:rsid w:val="00674E89"/>
    <w:rsid w:val="00675378"/>
    <w:rsid w:val="00676BD5"/>
    <w:rsid w:val="00676C2F"/>
    <w:rsid w:val="00677993"/>
    <w:rsid w:val="00677A81"/>
    <w:rsid w:val="00677B38"/>
    <w:rsid w:val="006803FB"/>
    <w:rsid w:val="00682722"/>
    <w:rsid w:val="006829C4"/>
    <w:rsid w:val="00683998"/>
    <w:rsid w:val="00685360"/>
    <w:rsid w:val="00685C28"/>
    <w:rsid w:val="006860C0"/>
    <w:rsid w:val="006863EF"/>
    <w:rsid w:val="0068662F"/>
    <w:rsid w:val="0069045F"/>
    <w:rsid w:val="00690E1B"/>
    <w:rsid w:val="0069263E"/>
    <w:rsid w:val="00693B32"/>
    <w:rsid w:val="00693E15"/>
    <w:rsid w:val="00693F8D"/>
    <w:rsid w:val="00693FE6"/>
    <w:rsid w:val="00694110"/>
    <w:rsid w:val="0069618F"/>
    <w:rsid w:val="00696967"/>
    <w:rsid w:val="00697367"/>
    <w:rsid w:val="006975A4"/>
    <w:rsid w:val="00697AE4"/>
    <w:rsid w:val="006A4140"/>
    <w:rsid w:val="006A4486"/>
    <w:rsid w:val="006A4D3B"/>
    <w:rsid w:val="006A65FA"/>
    <w:rsid w:val="006A72D4"/>
    <w:rsid w:val="006B1609"/>
    <w:rsid w:val="006B2E65"/>
    <w:rsid w:val="006B308F"/>
    <w:rsid w:val="006B3227"/>
    <w:rsid w:val="006B3521"/>
    <w:rsid w:val="006B3878"/>
    <w:rsid w:val="006B4D78"/>
    <w:rsid w:val="006B7309"/>
    <w:rsid w:val="006B7815"/>
    <w:rsid w:val="006B7B1F"/>
    <w:rsid w:val="006C1D2C"/>
    <w:rsid w:val="006C2A07"/>
    <w:rsid w:val="006C2A76"/>
    <w:rsid w:val="006C3ADA"/>
    <w:rsid w:val="006C3D3E"/>
    <w:rsid w:val="006C40BE"/>
    <w:rsid w:val="006C4CB2"/>
    <w:rsid w:val="006C5570"/>
    <w:rsid w:val="006C5EFC"/>
    <w:rsid w:val="006C65EA"/>
    <w:rsid w:val="006C7F99"/>
    <w:rsid w:val="006D0688"/>
    <w:rsid w:val="006D1B2A"/>
    <w:rsid w:val="006D223A"/>
    <w:rsid w:val="006D2472"/>
    <w:rsid w:val="006D3199"/>
    <w:rsid w:val="006D32FC"/>
    <w:rsid w:val="006D493E"/>
    <w:rsid w:val="006D54D7"/>
    <w:rsid w:val="006D65E6"/>
    <w:rsid w:val="006D6D01"/>
    <w:rsid w:val="006D6DCB"/>
    <w:rsid w:val="006D73DD"/>
    <w:rsid w:val="006E08A8"/>
    <w:rsid w:val="006E30FA"/>
    <w:rsid w:val="006E3310"/>
    <w:rsid w:val="006E3830"/>
    <w:rsid w:val="006E39AC"/>
    <w:rsid w:val="006E427B"/>
    <w:rsid w:val="006E475B"/>
    <w:rsid w:val="006E51C8"/>
    <w:rsid w:val="006E5C0D"/>
    <w:rsid w:val="006E6AE1"/>
    <w:rsid w:val="006F1035"/>
    <w:rsid w:val="006F209C"/>
    <w:rsid w:val="006F2A1B"/>
    <w:rsid w:val="006F2C56"/>
    <w:rsid w:val="006F37B9"/>
    <w:rsid w:val="006F491C"/>
    <w:rsid w:val="006F61A3"/>
    <w:rsid w:val="006F6A79"/>
    <w:rsid w:val="006F6CBA"/>
    <w:rsid w:val="006F7966"/>
    <w:rsid w:val="0070087C"/>
    <w:rsid w:val="0070108B"/>
    <w:rsid w:val="00701BC4"/>
    <w:rsid w:val="00703249"/>
    <w:rsid w:val="007044D8"/>
    <w:rsid w:val="00704768"/>
    <w:rsid w:val="00705041"/>
    <w:rsid w:val="00705F79"/>
    <w:rsid w:val="0071078F"/>
    <w:rsid w:val="0071079A"/>
    <w:rsid w:val="00711EDE"/>
    <w:rsid w:val="007124B3"/>
    <w:rsid w:val="00713CC0"/>
    <w:rsid w:val="00715F0F"/>
    <w:rsid w:val="0071776B"/>
    <w:rsid w:val="00721B9D"/>
    <w:rsid w:val="007259BF"/>
    <w:rsid w:val="00725E74"/>
    <w:rsid w:val="00726097"/>
    <w:rsid w:val="007267CF"/>
    <w:rsid w:val="007270AD"/>
    <w:rsid w:val="0072757F"/>
    <w:rsid w:val="00730C8B"/>
    <w:rsid w:val="00731655"/>
    <w:rsid w:val="00734BFD"/>
    <w:rsid w:val="00734D47"/>
    <w:rsid w:val="00734E7C"/>
    <w:rsid w:val="007354FE"/>
    <w:rsid w:val="007356F6"/>
    <w:rsid w:val="00736AE4"/>
    <w:rsid w:val="00736BA1"/>
    <w:rsid w:val="0073738D"/>
    <w:rsid w:val="00740BF0"/>
    <w:rsid w:val="0074177B"/>
    <w:rsid w:val="00741B25"/>
    <w:rsid w:val="0074234A"/>
    <w:rsid w:val="00742A7A"/>
    <w:rsid w:val="00742D31"/>
    <w:rsid w:val="007439D2"/>
    <w:rsid w:val="007454D4"/>
    <w:rsid w:val="007455A7"/>
    <w:rsid w:val="00745E8E"/>
    <w:rsid w:val="00747899"/>
    <w:rsid w:val="007508E3"/>
    <w:rsid w:val="0075158C"/>
    <w:rsid w:val="0075249D"/>
    <w:rsid w:val="00752EAE"/>
    <w:rsid w:val="0075635E"/>
    <w:rsid w:val="00756441"/>
    <w:rsid w:val="0075652C"/>
    <w:rsid w:val="007605D5"/>
    <w:rsid w:val="00760A1B"/>
    <w:rsid w:val="007611D4"/>
    <w:rsid w:val="00761D6A"/>
    <w:rsid w:val="007631DA"/>
    <w:rsid w:val="00763268"/>
    <w:rsid w:val="007655E0"/>
    <w:rsid w:val="0076703A"/>
    <w:rsid w:val="007704F9"/>
    <w:rsid w:val="00771B35"/>
    <w:rsid w:val="00772400"/>
    <w:rsid w:val="0077400F"/>
    <w:rsid w:val="00774AA2"/>
    <w:rsid w:val="0077545D"/>
    <w:rsid w:val="00775828"/>
    <w:rsid w:val="0077594F"/>
    <w:rsid w:val="007814D5"/>
    <w:rsid w:val="00781CAD"/>
    <w:rsid w:val="00782FE0"/>
    <w:rsid w:val="0078458B"/>
    <w:rsid w:val="007857AC"/>
    <w:rsid w:val="007872D7"/>
    <w:rsid w:val="00787C5F"/>
    <w:rsid w:val="00790BEB"/>
    <w:rsid w:val="00790D05"/>
    <w:rsid w:val="007913CA"/>
    <w:rsid w:val="00792245"/>
    <w:rsid w:val="00792758"/>
    <w:rsid w:val="007935B8"/>
    <w:rsid w:val="00795696"/>
    <w:rsid w:val="00796BB8"/>
    <w:rsid w:val="00797980"/>
    <w:rsid w:val="007A038D"/>
    <w:rsid w:val="007A0519"/>
    <w:rsid w:val="007A0B42"/>
    <w:rsid w:val="007A1B28"/>
    <w:rsid w:val="007A2BBF"/>
    <w:rsid w:val="007A6155"/>
    <w:rsid w:val="007A6D7A"/>
    <w:rsid w:val="007A7D83"/>
    <w:rsid w:val="007B2863"/>
    <w:rsid w:val="007B2981"/>
    <w:rsid w:val="007B3F37"/>
    <w:rsid w:val="007B569D"/>
    <w:rsid w:val="007B599E"/>
    <w:rsid w:val="007B6383"/>
    <w:rsid w:val="007B680E"/>
    <w:rsid w:val="007B6EE8"/>
    <w:rsid w:val="007B7E52"/>
    <w:rsid w:val="007C2763"/>
    <w:rsid w:val="007C2951"/>
    <w:rsid w:val="007C3F1B"/>
    <w:rsid w:val="007C3F30"/>
    <w:rsid w:val="007C4C64"/>
    <w:rsid w:val="007C70D4"/>
    <w:rsid w:val="007D05EB"/>
    <w:rsid w:val="007D0DD3"/>
    <w:rsid w:val="007D49E0"/>
    <w:rsid w:val="007D50CA"/>
    <w:rsid w:val="007D65B9"/>
    <w:rsid w:val="007D65DC"/>
    <w:rsid w:val="007D66BA"/>
    <w:rsid w:val="007E0E9C"/>
    <w:rsid w:val="007E118C"/>
    <w:rsid w:val="007E198F"/>
    <w:rsid w:val="007E21EA"/>
    <w:rsid w:val="007E2298"/>
    <w:rsid w:val="007E242A"/>
    <w:rsid w:val="007E33A2"/>
    <w:rsid w:val="007E6593"/>
    <w:rsid w:val="007F21B0"/>
    <w:rsid w:val="007F22A8"/>
    <w:rsid w:val="007F2FC8"/>
    <w:rsid w:val="007F77C5"/>
    <w:rsid w:val="007F7A4C"/>
    <w:rsid w:val="008006E0"/>
    <w:rsid w:val="00800994"/>
    <w:rsid w:val="00801D5C"/>
    <w:rsid w:val="0080229A"/>
    <w:rsid w:val="00802461"/>
    <w:rsid w:val="0080279C"/>
    <w:rsid w:val="00803EAE"/>
    <w:rsid w:val="00804911"/>
    <w:rsid w:val="00805056"/>
    <w:rsid w:val="0080525D"/>
    <w:rsid w:val="00805759"/>
    <w:rsid w:val="008065A3"/>
    <w:rsid w:val="00811950"/>
    <w:rsid w:val="008123D0"/>
    <w:rsid w:val="008128C2"/>
    <w:rsid w:val="00812A52"/>
    <w:rsid w:val="00813FF8"/>
    <w:rsid w:val="008147E6"/>
    <w:rsid w:val="00817058"/>
    <w:rsid w:val="00817DB6"/>
    <w:rsid w:val="00820C7F"/>
    <w:rsid w:val="00820EBC"/>
    <w:rsid w:val="00822BE3"/>
    <w:rsid w:val="0082305C"/>
    <w:rsid w:val="00823C38"/>
    <w:rsid w:val="00824524"/>
    <w:rsid w:val="00825245"/>
    <w:rsid w:val="00826D20"/>
    <w:rsid w:val="00833003"/>
    <w:rsid w:val="00834CFA"/>
    <w:rsid w:val="008379A5"/>
    <w:rsid w:val="008402EA"/>
    <w:rsid w:val="008406F0"/>
    <w:rsid w:val="00840E20"/>
    <w:rsid w:val="00842D4F"/>
    <w:rsid w:val="0084310F"/>
    <w:rsid w:val="0084332D"/>
    <w:rsid w:val="008441AD"/>
    <w:rsid w:val="00844498"/>
    <w:rsid w:val="00844ED3"/>
    <w:rsid w:val="00845403"/>
    <w:rsid w:val="008455EA"/>
    <w:rsid w:val="00845F0A"/>
    <w:rsid w:val="00845F74"/>
    <w:rsid w:val="00847BA6"/>
    <w:rsid w:val="00850205"/>
    <w:rsid w:val="00850524"/>
    <w:rsid w:val="00852C2A"/>
    <w:rsid w:val="008531F9"/>
    <w:rsid w:val="00853873"/>
    <w:rsid w:val="00854E2E"/>
    <w:rsid w:val="00854ECA"/>
    <w:rsid w:val="0086091D"/>
    <w:rsid w:val="00860AC7"/>
    <w:rsid w:val="00861462"/>
    <w:rsid w:val="0086153E"/>
    <w:rsid w:val="00861A9B"/>
    <w:rsid w:val="00861C5E"/>
    <w:rsid w:val="008635D8"/>
    <w:rsid w:val="008654FF"/>
    <w:rsid w:val="008658E3"/>
    <w:rsid w:val="008659F1"/>
    <w:rsid w:val="00870B96"/>
    <w:rsid w:val="008716F1"/>
    <w:rsid w:val="00872469"/>
    <w:rsid w:val="00872E0F"/>
    <w:rsid w:val="008734FD"/>
    <w:rsid w:val="00873DCB"/>
    <w:rsid w:val="008761A7"/>
    <w:rsid w:val="00876CC7"/>
    <w:rsid w:val="008771DF"/>
    <w:rsid w:val="00877CCE"/>
    <w:rsid w:val="00880EFA"/>
    <w:rsid w:val="00881D53"/>
    <w:rsid w:val="0088270E"/>
    <w:rsid w:val="00882B34"/>
    <w:rsid w:val="00882BF1"/>
    <w:rsid w:val="00882E01"/>
    <w:rsid w:val="008832AF"/>
    <w:rsid w:val="008836DD"/>
    <w:rsid w:val="0088689B"/>
    <w:rsid w:val="00886DFC"/>
    <w:rsid w:val="00887AFF"/>
    <w:rsid w:val="0089206C"/>
    <w:rsid w:val="008921E5"/>
    <w:rsid w:val="00895D9D"/>
    <w:rsid w:val="00895DC7"/>
    <w:rsid w:val="00896135"/>
    <w:rsid w:val="00896143"/>
    <w:rsid w:val="008965A8"/>
    <w:rsid w:val="00897359"/>
    <w:rsid w:val="008A0F41"/>
    <w:rsid w:val="008A1737"/>
    <w:rsid w:val="008A1853"/>
    <w:rsid w:val="008A6294"/>
    <w:rsid w:val="008A6ABF"/>
    <w:rsid w:val="008A6D82"/>
    <w:rsid w:val="008A777D"/>
    <w:rsid w:val="008B03E5"/>
    <w:rsid w:val="008B05DE"/>
    <w:rsid w:val="008B254C"/>
    <w:rsid w:val="008B5E3A"/>
    <w:rsid w:val="008B65C7"/>
    <w:rsid w:val="008B69B7"/>
    <w:rsid w:val="008C05D2"/>
    <w:rsid w:val="008C0F3C"/>
    <w:rsid w:val="008C2063"/>
    <w:rsid w:val="008C46AD"/>
    <w:rsid w:val="008C5F74"/>
    <w:rsid w:val="008C7D11"/>
    <w:rsid w:val="008D0955"/>
    <w:rsid w:val="008D0A9A"/>
    <w:rsid w:val="008D0D6D"/>
    <w:rsid w:val="008D1212"/>
    <w:rsid w:val="008D223F"/>
    <w:rsid w:val="008D4F84"/>
    <w:rsid w:val="008D5E89"/>
    <w:rsid w:val="008D6533"/>
    <w:rsid w:val="008D6E6A"/>
    <w:rsid w:val="008D70A4"/>
    <w:rsid w:val="008D7480"/>
    <w:rsid w:val="008E13D0"/>
    <w:rsid w:val="008E27B9"/>
    <w:rsid w:val="008E3B47"/>
    <w:rsid w:val="008E7F4B"/>
    <w:rsid w:val="008F1631"/>
    <w:rsid w:val="008F183F"/>
    <w:rsid w:val="008F1912"/>
    <w:rsid w:val="008F23F6"/>
    <w:rsid w:val="008F26C8"/>
    <w:rsid w:val="008F47DE"/>
    <w:rsid w:val="008F4CE0"/>
    <w:rsid w:val="008F4D18"/>
    <w:rsid w:val="008F65D4"/>
    <w:rsid w:val="008F6F82"/>
    <w:rsid w:val="008F758E"/>
    <w:rsid w:val="008F7ACA"/>
    <w:rsid w:val="0090025B"/>
    <w:rsid w:val="00901B8B"/>
    <w:rsid w:val="00901F2E"/>
    <w:rsid w:val="0090306E"/>
    <w:rsid w:val="00904829"/>
    <w:rsid w:val="00904AED"/>
    <w:rsid w:val="0090516B"/>
    <w:rsid w:val="00906480"/>
    <w:rsid w:val="0090654E"/>
    <w:rsid w:val="0090760F"/>
    <w:rsid w:val="00907FD3"/>
    <w:rsid w:val="00910A9B"/>
    <w:rsid w:val="009110DB"/>
    <w:rsid w:val="00911D19"/>
    <w:rsid w:val="00911E0F"/>
    <w:rsid w:val="00912B22"/>
    <w:rsid w:val="0091396C"/>
    <w:rsid w:val="0091533F"/>
    <w:rsid w:val="00917978"/>
    <w:rsid w:val="00917C2E"/>
    <w:rsid w:val="00920B8E"/>
    <w:rsid w:val="009231E8"/>
    <w:rsid w:val="00925E38"/>
    <w:rsid w:val="009262D4"/>
    <w:rsid w:val="009275FB"/>
    <w:rsid w:val="0092788F"/>
    <w:rsid w:val="00927D04"/>
    <w:rsid w:val="00930597"/>
    <w:rsid w:val="00932A0B"/>
    <w:rsid w:val="009332F1"/>
    <w:rsid w:val="009332FB"/>
    <w:rsid w:val="0093336B"/>
    <w:rsid w:val="00933876"/>
    <w:rsid w:val="00934DD3"/>
    <w:rsid w:val="009351EA"/>
    <w:rsid w:val="00935B3F"/>
    <w:rsid w:val="00935D23"/>
    <w:rsid w:val="0093752C"/>
    <w:rsid w:val="00937ABA"/>
    <w:rsid w:val="00940518"/>
    <w:rsid w:val="00940F96"/>
    <w:rsid w:val="00941332"/>
    <w:rsid w:val="009414F0"/>
    <w:rsid w:val="00943288"/>
    <w:rsid w:val="009459E0"/>
    <w:rsid w:val="0094605A"/>
    <w:rsid w:val="00946C83"/>
    <w:rsid w:val="0094727B"/>
    <w:rsid w:val="00947ACC"/>
    <w:rsid w:val="00947FE7"/>
    <w:rsid w:val="009505C6"/>
    <w:rsid w:val="00951EDD"/>
    <w:rsid w:val="009530AE"/>
    <w:rsid w:val="0095331B"/>
    <w:rsid w:val="00953CB5"/>
    <w:rsid w:val="00954467"/>
    <w:rsid w:val="00954EAC"/>
    <w:rsid w:val="009559F6"/>
    <w:rsid w:val="0095601C"/>
    <w:rsid w:val="00961386"/>
    <w:rsid w:val="00962DCB"/>
    <w:rsid w:val="00963089"/>
    <w:rsid w:val="009637C3"/>
    <w:rsid w:val="00965D40"/>
    <w:rsid w:val="009667FA"/>
    <w:rsid w:val="009669D2"/>
    <w:rsid w:val="00967185"/>
    <w:rsid w:val="009678A6"/>
    <w:rsid w:val="00970EDF"/>
    <w:rsid w:val="00972536"/>
    <w:rsid w:val="009728A4"/>
    <w:rsid w:val="0097337B"/>
    <w:rsid w:val="00973835"/>
    <w:rsid w:val="0097732C"/>
    <w:rsid w:val="00981469"/>
    <w:rsid w:val="00981AC3"/>
    <w:rsid w:val="00982072"/>
    <w:rsid w:val="009824F7"/>
    <w:rsid w:val="0098311F"/>
    <w:rsid w:val="00983357"/>
    <w:rsid w:val="0098362F"/>
    <w:rsid w:val="009841D2"/>
    <w:rsid w:val="009844D5"/>
    <w:rsid w:val="009854B6"/>
    <w:rsid w:val="00986DFA"/>
    <w:rsid w:val="00986EA3"/>
    <w:rsid w:val="00987906"/>
    <w:rsid w:val="00987F3D"/>
    <w:rsid w:val="00990DCD"/>
    <w:rsid w:val="0099134B"/>
    <w:rsid w:val="00992026"/>
    <w:rsid w:val="009923C7"/>
    <w:rsid w:val="009925CE"/>
    <w:rsid w:val="0099510B"/>
    <w:rsid w:val="009963DF"/>
    <w:rsid w:val="00996642"/>
    <w:rsid w:val="0099775A"/>
    <w:rsid w:val="00997E6E"/>
    <w:rsid w:val="009A127F"/>
    <w:rsid w:val="009A1C1F"/>
    <w:rsid w:val="009A21FD"/>
    <w:rsid w:val="009A3E11"/>
    <w:rsid w:val="009A42DA"/>
    <w:rsid w:val="009A4341"/>
    <w:rsid w:val="009A4F37"/>
    <w:rsid w:val="009A5D36"/>
    <w:rsid w:val="009A65BB"/>
    <w:rsid w:val="009A7479"/>
    <w:rsid w:val="009A747E"/>
    <w:rsid w:val="009B08B7"/>
    <w:rsid w:val="009B15BE"/>
    <w:rsid w:val="009B1848"/>
    <w:rsid w:val="009B1940"/>
    <w:rsid w:val="009B1BAE"/>
    <w:rsid w:val="009B260E"/>
    <w:rsid w:val="009B33C8"/>
    <w:rsid w:val="009B4BB7"/>
    <w:rsid w:val="009B517B"/>
    <w:rsid w:val="009B58C4"/>
    <w:rsid w:val="009B6B85"/>
    <w:rsid w:val="009B713C"/>
    <w:rsid w:val="009C0040"/>
    <w:rsid w:val="009C0F37"/>
    <w:rsid w:val="009C2444"/>
    <w:rsid w:val="009C2CB2"/>
    <w:rsid w:val="009C3ECD"/>
    <w:rsid w:val="009C596E"/>
    <w:rsid w:val="009C695F"/>
    <w:rsid w:val="009C6B25"/>
    <w:rsid w:val="009D0CF8"/>
    <w:rsid w:val="009D22FB"/>
    <w:rsid w:val="009D3FBE"/>
    <w:rsid w:val="009D5062"/>
    <w:rsid w:val="009D5706"/>
    <w:rsid w:val="009D57B9"/>
    <w:rsid w:val="009D6282"/>
    <w:rsid w:val="009D71EF"/>
    <w:rsid w:val="009D7FEE"/>
    <w:rsid w:val="009E0121"/>
    <w:rsid w:val="009E0598"/>
    <w:rsid w:val="009E1644"/>
    <w:rsid w:val="009E17D8"/>
    <w:rsid w:val="009E1965"/>
    <w:rsid w:val="009E30CB"/>
    <w:rsid w:val="009E49ED"/>
    <w:rsid w:val="009E58D4"/>
    <w:rsid w:val="009E64E5"/>
    <w:rsid w:val="009E65DD"/>
    <w:rsid w:val="009E6C12"/>
    <w:rsid w:val="009E6DE2"/>
    <w:rsid w:val="009E7C05"/>
    <w:rsid w:val="009F035D"/>
    <w:rsid w:val="009F16CA"/>
    <w:rsid w:val="009F19DF"/>
    <w:rsid w:val="009F3A2A"/>
    <w:rsid w:val="009F449F"/>
    <w:rsid w:val="009F5A5E"/>
    <w:rsid w:val="009F66C5"/>
    <w:rsid w:val="009F689A"/>
    <w:rsid w:val="00A00229"/>
    <w:rsid w:val="00A01330"/>
    <w:rsid w:val="00A0150F"/>
    <w:rsid w:val="00A02BD7"/>
    <w:rsid w:val="00A02E7D"/>
    <w:rsid w:val="00A031B3"/>
    <w:rsid w:val="00A052CE"/>
    <w:rsid w:val="00A0537A"/>
    <w:rsid w:val="00A05E46"/>
    <w:rsid w:val="00A070FB"/>
    <w:rsid w:val="00A07E9A"/>
    <w:rsid w:val="00A102F0"/>
    <w:rsid w:val="00A108F1"/>
    <w:rsid w:val="00A11521"/>
    <w:rsid w:val="00A11669"/>
    <w:rsid w:val="00A11C57"/>
    <w:rsid w:val="00A12099"/>
    <w:rsid w:val="00A12BEA"/>
    <w:rsid w:val="00A131F0"/>
    <w:rsid w:val="00A13E1B"/>
    <w:rsid w:val="00A15DDB"/>
    <w:rsid w:val="00A16457"/>
    <w:rsid w:val="00A16AC8"/>
    <w:rsid w:val="00A175EB"/>
    <w:rsid w:val="00A175F8"/>
    <w:rsid w:val="00A206A3"/>
    <w:rsid w:val="00A209B9"/>
    <w:rsid w:val="00A21563"/>
    <w:rsid w:val="00A2365F"/>
    <w:rsid w:val="00A2717F"/>
    <w:rsid w:val="00A309D8"/>
    <w:rsid w:val="00A32B72"/>
    <w:rsid w:val="00A33E25"/>
    <w:rsid w:val="00A352CF"/>
    <w:rsid w:val="00A35A79"/>
    <w:rsid w:val="00A36B78"/>
    <w:rsid w:val="00A36BA6"/>
    <w:rsid w:val="00A400F0"/>
    <w:rsid w:val="00A42A96"/>
    <w:rsid w:val="00A430F5"/>
    <w:rsid w:val="00A43312"/>
    <w:rsid w:val="00A439A9"/>
    <w:rsid w:val="00A43DE0"/>
    <w:rsid w:val="00A44585"/>
    <w:rsid w:val="00A51232"/>
    <w:rsid w:val="00A51AA2"/>
    <w:rsid w:val="00A53D32"/>
    <w:rsid w:val="00A54333"/>
    <w:rsid w:val="00A56C95"/>
    <w:rsid w:val="00A57956"/>
    <w:rsid w:val="00A607F5"/>
    <w:rsid w:val="00A60F4A"/>
    <w:rsid w:val="00A62C26"/>
    <w:rsid w:val="00A62D57"/>
    <w:rsid w:val="00A64559"/>
    <w:rsid w:val="00A65D3A"/>
    <w:rsid w:val="00A66224"/>
    <w:rsid w:val="00A67369"/>
    <w:rsid w:val="00A67BA9"/>
    <w:rsid w:val="00A73FD4"/>
    <w:rsid w:val="00A74AC5"/>
    <w:rsid w:val="00A76570"/>
    <w:rsid w:val="00A76CC1"/>
    <w:rsid w:val="00A77CF4"/>
    <w:rsid w:val="00A77FE5"/>
    <w:rsid w:val="00A8091A"/>
    <w:rsid w:val="00A8096F"/>
    <w:rsid w:val="00A81311"/>
    <w:rsid w:val="00A82E99"/>
    <w:rsid w:val="00A83417"/>
    <w:rsid w:val="00A843EB"/>
    <w:rsid w:val="00A85014"/>
    <w:rsid w:val="00A857BD"/>
    <w:rsid w:val="00A85DF4"/>
    <w:rsid w:val="00A9123E"/>
    <w:rsid w:val="00A918D0"/>
    <w:rsid w:val="00A923BD"/>
    <w:rsid w:val="00A94C62"/>
    <w:rsid w:val="00A95BBB"/>
    <w:rsid w:val="00A969A1"/>
    <w:rsid w:val="00A96C03"/>
    <w:rsid w:val="00AA0006"/>
    <w:rsid w:val="00AA024C"/>
    <w:rsid w:val="00AA047D"/>
    <w:rsid w:val="00AA0DA5"/>
    <w:rsid w:val="00AA1632"/>
    <w:rsid w:val="00AA1A31"/>
    <w:rsid w:val="00AA2429"/>
    <w:rsid w:val="00AA3410"/>
    <w:rsid w:val="00AA35E4"/>
    <w:rsid w:val="00AA3A9C"/>
    <w:rsid w:val="00AA43A2"/>
    <w:rsid w:val="00AA5E9D"/>
    <w:rsid w:val="00AA633A"/>
    <w:rsid w:val="00AB0FD5"/>
    <w:rsid w:val="00AB2BDD"/>
    <w:rsid w:val="00AB2D41"/>
    <w:rsid w:val="00AB4936"/>
    <w:rsid w:val="00AB4CD1"/>
    <w:rsid w:val="00AB59D8"/>
    <w:rsid w:val="00AB5EBD"/>
    <w:rsid w:val="00AB6AF7"/>
    <w:rsid w:val="00AB6E6C"/>
    <w:rsid w:val="00AC05B2"/>
    <w:rsid w:val="00AC319E"/>
    <w:rsid w:val="00AC3B6D"/>
    <w:rsid w:val="00AC48E9"/>
    <w:rsid w:val="00AC4DC0"/>
    <w:rsid w:val="00AC5475"/>
    <w:rsid w:val="00AC5C3C"/>
    <w:rsid w:val="00AC5E56"/>
    <w:rsid w:val="00AC6C7B"/>
    <w:rsid w:val="00AC79FE"/>
    <w:rsid w:val="00AC7DA5"/>
    <w:rsid w:val="00AD025B"/>
    <w:rsid w:val="00AD048A"/>
    <w:rsid w:val="00AD2199"/>
    <w:rsid w:val="00AD4C3F"/>
    <w:rsid w:val="00AD6228"/>
    <w:rsid w:val="00AD63D7"/>
    <w:rsid w:val="00AD716E"/>
    <w:rsid w:val="00AD7A15"/>
    <w:rsid w:val="00AE052B"/>
    <w:rsid w:val="00AE1E93"/>
    <w:rsid w:val="00AE2084"/>
    <w:rsid w:val="00AE2EB0"/>
    <w:rsid w:val="00AE2FD1"/>
    <w:rsid w:val="00AE328F"/>
    <w:rsid w:val="00AE58FF"/>
    <w:rsid w:val="00AE5C80"/>
    <w:rsid w:val="00AE632B"/>
    <w:rsid w:val="00AE64B4"/>
    <w:rsid w:val="00AE65DC"/>
    <w:rsid w:val="00AE7016"/>
    <w:rsid w:val="00AE7D9D"/>
    <w:rsid w:val="00AE7E8E"/>
    <w:rsid w:val="00AF1FC9"/>
    <w:rsid w:val="00AF21B8"/>
    <w:rsid w:val="00AF2A29"/>
    <w:rsid w:val="00AF3FEB"/>
    <w:rsid w:val="00AF4919"/>
    <w:rsid w:val="00AF4D21"/>
    <w:rsid w:val="00AF51A2"/>
    <w:rsid w:val="00AF5E4D"/>
    <w:rsid w:val="00AF7465"/>
    <w:rsid w:val="00AF785E"/>
    <w:rsid w:val="00AF7CDE"/>
    <w:rsid w:val="00B004BA"/>
    <w:rsid w:val="00B01F2C"/>
    <w:rsid w:val="00B020EC"/>
    <w:rsid w:val="00B0215D"/>
    <w:rsid w:val="00B02DD8"/>
    <w:rsid w:val="00B050E8"/>
    <w:rsid w:val="00B058BF"/>
    <w:rsid w:val="00B06709"/>
    <w:rsid w:val="00B070B6"/>
    <w:rsid w:val="00B107CC"/>
    <w:rsid w:val="00B116BC"/>
    <w:rsid w:val="00B14617"/>
    <w:rsid w:val="00B1506F"/>
    <w:rsid w:val="00B15544"/>
    <w:rsid w:val="00B15A97"/>
    <w:rsid w:val="00B16488"/>
    <w:rsid w:val="00B17C1D"/>
    <w:rsid w:val="00B209C4"/>
    <w:rsid w:val="00B20FB6"/>
    <w:rsid w:val="00B21DE2"/>
    <w:rsid w:val="00B21FEF"/>
    <w:rsid w:val="00B2245E"/>
    <w:rsid w:val="00B22F8D"/>
    <w:rsid w:val="00B22FDE"/>
    <w:rsid w:val="00B23CA5"/>
    <w:rsid w:val="00B24B42"/>
    <w:rsid w:val="00B24F72"/>
    <w:rsid w:val="00B25D3C"/>
    <w:rsid w:val="00B25D7B"/>
    <w:rsid w:val="00B25F13"/>
    <w:rsid w:val="00B263C8"/>
    <w:rsid w:val="00B303A6"/>
    <w:rsid w:val="00B305EE"/>
    <w:rsid w:val="00B325A2"/>
    <w:rsid w:val="00B33519"/>
    <w:rsid w:val="00B34ADC"/>
    <w:rsid w:val="00B36A80"/>
    <w:rsid w:val="00B36CEB"/>
    <w:rsid w:val="00B36E09"/>
    <w:rsid w:val="00B36F71"/>
    <w:rsid w:val="00B40872"/>
    <w:rsid w:val="00B41870"/>
    <w:rsid w:val="00B41EB6"/>
    <w:rsid w:val="00B4209E"/>
    <w:rsid w:val="00B42D92"/>
    <w:rsid w:val="00B43545"/>
    <w:rsid w:val="00B439B5"/>
    <w:rsid w:val="00B46562"/>
    <w:rsid w:val="00B4671F"/>
    <w:rsid w:val="00B47211"/>
    <w:rsid w:val="00B50A15"/>
    <w:rsid w:val="00B52984"/>
    <w:rsid w:val="00B55714"/>
    <w:rsid w:val="00B5740F"/>
    <w:rsid w:val="00B57883"/>
    <w:rsid w:val="00B60114"/>
    <w:rsid w:val="00B601E9"/>
    <w:rsid w:val="00B60C0D"/>
    <w:rsid w:val="00B60C19"/>
    <w:rsid w:val="00B60E7B"/>
    <w:rsid w:val="00B62C8B"/>
    <w:rsid w:val="00B62EB4"/>
    <w:rsid w:val="00B6334C"/>
    <w:rsid w:val="00B6505D"/>
    <w:rsid w:val="00B66126"/>
    <w:rsid w:val="00B66589"/>
    <w:rsid w:val="00B66915"/>
    <w:rsid w:val="00B66B22"/>
    <w:rsid w:val="00B67D90"/>
    <w:rsid w:val="00B7119A"/>
    <w:rsid w:val="00B71D4B"/>
    <w:rsid w:val="00B72237"/>
    <w:rsid w:val="00B72DB7"/>
    <w:rsid w:val="00B735C9"/>
    <w:rsid w:val="00B73960"/>
    <w:rsid w:val="00B7566B"/>
    <w:rsid w:val="00B7611D"/>
    <w:rsid w:val="00B77FAB"/>
    <w:rsid w:val="00B80017"/>
    <w:rsid w:val="00B8045C"/>
    <w:rsid w:val="00B8065A"/>
    <w:rsid w:val="00B82288"/>
    <w:rsid w:val="00B82992"/>
    <w:rsid w:val="00B844AD"/>
    <w:rsid w:val="00B84DE4"/>
    <w:rsid w:val="00B85352"/>
    <w:rsid w:val="00B85455"/>
    <w:rsid w:val="00B870FE"/>
    <w:rsid w:val="00B904F9"/>
    <w:rsid w:val="00B905A8"/>
    <w:rsid w:val="00B9328C"/>
    <w:rsid w:val="00B93394"/>
    <w:rsid w:val="00B93D66"/>
    <w:rsid w:val="00B963C4"/>
    <w:rsid w:val="00B96F2B"/>
    <w:rsid w:val="00B979AD"/>
    <w:rsid w:val="00BA1165"/>
    <w:rsid w:val="00BA1622"/>
    <w:rsid w:val="00BA1C32"/>
    <w:rsid w:val="00BA1DE2"/>
    <w:rsid w:val="00BA2606"/>
    <w:rsid w:val="00BA273C"/>
    <w:rsid w:val="00BA5449"/>
    <w:rsid w:val="00BA6ABD"/>
    <w:rsid w:val="00BA7632"/>
    <w:rsid w:val="00BA7AC4"/>
    <w:rsid w:val="00BB017A"/>
    <w:rsid w:val="00BB02E2"/>
    <w:rsid w:val="00BB1276"/>
    <w:rsid w:val="00BB1732"/>
    <w:rsid w:val="00BB1B47"/>
    <w:rsid w:val="00BB39BA"/>
    <w:rsid w:val="00BB5B09"/>
    <w:rsid w:val="00BB769F"/>
    <w:rsid w:val="00BB782C"/>
    <w:rsid w:val="00BB7BBC"/>
    <w:rsid w:val="00BC02A5"/>
    <w:rsid w:val="00BC0802"/>
    <w:rsid w:val="00BC1F36"/>
    <w:rsid w:val="00BC2659"/>
    <w:rsid w:val="00BC49E9"/>
    <w:rsid w:val="00BC5621"/>
    <w:rsid w:val="00BC5C0C"/>
    <w:rsid w:val="00BC5D0B"/>
    <w:rsid w:val="00BC7C29"/>
    <w:rsid w:val="00BC7EE7"/>
    <w:rsid w:val="00BD094B"/>
    <w:rsid w:val="00BD17EA"/>
    <w:rsid w:val="00BD229B"/>
    <w:rsid w:val="00BD2B21"/>
    <w:rsid w:val="00BD50AB"/>
    <w:rsid w:val="00BD51AE"/>
    <w:rsid w:val="00BD5D1C"/>
    <w:rsid w:val="00BD6940"/>
    <w:rsid w:val="00BD69D0"/>
    <w:rsid w:val="00BD7CDB"/>
    <w:rsid w:val="00BE03AA"/>
    <w:rsid w:val="00BE210C"/>
    <w:rsid w:val="00BE2797"/>
    <w:rsid w:val="00BE5640"/>
    <w:rsid w:val="00BE569E"/>
    <w:rsid w:val="00BE5C5F"/>
    <w:rsid w:val="00BE6FAD"/>
    <w:rsid w:val="00BF0EF3"/>
    <w:rsid w:val="00BF1293"/>
    <w:rsid w:val="00BF135C"/>
    <w:rsid w:val="00BF33B5"/>
    <w:rsid w:val="00BF3C74"/>
    <w:rsid w:val="00BF4512"/>
    <w:rsid w:val="00BF503F"/>
    <w:rsid w:val="00BF52DE"/>
    <w:rsid w:val="00BF5329"/>
    <w:rsid w:val="00BF69E6"/>
    <w:rsid w:val="00BF7692"/>
    <w:rsid w:val="00BF7BEC"/>
    <w:rsid w:val="00C0104E"/>
    <w:rsid w:val="00C01629"/>
    <w:rsid w:val="00C044F6"/>
    <w:rsid w:val="00C056C4"/>
    <w:rsid w:val="00C05D92"/>
    <w:rsid w:val="00C0682B"/>
    <w:rsid w:val="00C06836"/>
    <w:rsid w:val="00C071BF"/>
    <w:rsid w:val="00C07C8C"/>
    <w:rsid w:val="00C07FF8"/>
    <w:rsid w:val="00C10A47"/>
    <w:rsid w:val="00C10D86"/>
    <w:rsid w:val="00C112C5"/>
    <w:rsid w:val="00C12054"/>
    <w:rsid w:val="00C1236A"/>
    <w:rsid w:val="00C13205"/>
    <w:rsid w:val="00C1397B"/>
    <w:rsid w:val="00C13AC6"/>
    <w:rsid w:val="00C142F2"/>
    <w:rsid w:val="00C14416"/>
    <w:rsid w:val="00C14D26"/>
    <w:rsid w:val="00C15570"/>
    <w:rsid w:val="00C1595C"/>
    <w:rsid w:val="00C15B9F"/>
    <w:rsid w:val="00C160F3"/>
    <w:rsid w:val="00C1750D"/>
    <w:rsid w:val="00C2005D"/>
    <w:rsid w:val="00C20EF2"/>
    <w:rsid w:val="00C234F0"/>
    <w:rsid w:val="00C23E8D"/>
    <w:rsid w:val="00C25107"/>
    <w:rsid w:val="00C26294"/>
    <w:rsid w:val="00C301C9"/>
    <w:rsid w:val="00C32039"/>
    <w:rsid w:val="00C352EA"/>
    <w:rsid w:val="00C36CBF"/>
    <w:rsid w:val="00C37787"/>
    <w:rsid w:val="00C37CB9"/>
    <w:rsid w:val="00C4001D"/>
    <w:rsid w:val="00C405A4"/>
    <w:rsid w:val="00C40A7F"/>
    <w:rsid w:val="00C4138C"/>
    <w:rsid w:val="00C42105"/>
    <w:rsid w:val="00C4271B"/>
    <w:rsid w:val="00C43171"/>
    <w:rsid w:val="00C431E8"/>
    <w:rsid w:val="00C4399A"/>
    <w:rsid w:val="00C4492F"/>
    <w:rsid w:val="00C44BA1"/>
    <w:rsid w:val="00C44CA2"/>
    <w:rsid w:val="00C45577"/>
    <w:rsid w:val="00C46C1E"/>
    <w:rsid w:val="00C5114A"/>
    <w:rsid w:val="00C5123D"/>
    <w:rsid w:val="00C51374"/>
    <w:rsid w:val="00C5181B"/>
    <w:rsid w:val="00C51F4B"/>
    <w:rsid w:val="00C530C5"/>
    <w:rsid w:val="00C53F89"/>
    <w:rsid w:val="00C544D0"/>
    <w:rsid w:val="00C5506F"/>
    <w:rsid w:val="00C5533E"/>
    <w:rsid w:val="00C55880"/>
    <w:rsid w:val="00C55D44"/>
    <w:rsid w:val="00C560D1"/>
    <w:rsid w:val="00C57A49"/>
    <w:rsid w:val="00C60E80"/>
    <w:rsid w:val="00C63965"/>
    <w:rsid w:val="00C63B62"/>
    <w:rsid w:val="00C63ECF"/>
    <w:rsid w:val="00C65F9F"/>
    <w:rsid w:val="00C6627A"/>
    <w:rsid w:val="00C66E17"/>
    <w:rsid w:val="00C708CE"/>
    <w:rsid w:val="00C72130"/>
    <w:rsid w:val="00C7291A"/>
    <w:rsid w:val="00C7316B"/>
    <w:rsid w:val="00C73755"/>
    <w:rsid w:val="00C73870"/>
    <w:rsid w:val="00C74E8E"/>
    <w:rsid w:val="00C75059"/>
    <w:rsid w:val="00C75779"/>
    <w:rsid w:val="00C76D41"/>
    <w:rsid w:val="00C76D56"/>
    <w:rsid w:val="00C77AAF"/>
    <w:rsid w:val="00C77F9E"/>
    <w:rsid w:val="00C8074E"/>
    <w:rsid w:val="00C81B18"/>
    <w:rsid w:val="00C82951"/>
    <w:rsid w:val="00C82F49"/>
    <w:rsid w:val="00C84044"/>
    <w:rsid w:val="00C84EA4"/>
    <w:rsid w:val="00C8668C"/>
    <w:rsid w:val="00C87221"/>
    <w:rsid w:val="00C87E10"/>
    <w:rsid w:val="00C87F2E"/>
    <w:rsid w:val="00C90CA1"/>
    <w:rsid w:val="00C940CF"/>
    <w:rsid w:val="00C9486E"/>
    <w:rsid w:val="00C9523E"/>
    <w:rsid w:val="00C956DE"/>
    <w:rsid w:val="00C95768"/>
    <w:rsid w:val="00C9611B"/>
    <w:rsid w:val="00C964C4"/>
    <w:rsid w:val="00C96533"/>
    <w:rsid w:val="00C97AB4"/>
    <w:rsid w:val="00CA0F9A"/>
    <w:rsid w:val="00CA15CF"/>
    <w:rsid w:val="00CA3631"/>
    <w:rsid w:val="00CA49E5"/>
    <w:rsid w:val="00CA53EC"/>
    <w:rsid w:val="00CA5CA5"/>
    <w:rsid w:val="00CA5D52"/>
    <w:rsid w:val="00CA5D5E"/>
    <w:rsid w:val="00CA65FF"/>
    <w:rsid w:val="00CA7B12"/>
    <w:rsid w:val="00CA7F8B"/>
    <w:rsid w:val="00CB208D"/>
    <w:rsid w:val="00CB2618"/>
    <w:rsid w:val="00CB477B"/>
    <w:rsid w:val="00CB6517"/>
    <w:rsid w:val="00CB65C7"/>
    <w:rsid w:val="00CB7C41"/>
    <w:rsid w:val="00CC054B"/>
    <w:rsid w:val="00CC1728"/>
    <w:rsid w:val="00CC1D68"/>
    <w:rsid w:val="00CC2D66"/>
    <w:rsid w:val="00CC4026"/>
    <w:rsid w:val="00CC40B2"/>
    <w:rsid w:val="00CC6110"/>
    <w:rsid w:val="00CC6912"/>
    <w:rsid w:val="00CD2BD5"/>
    <w:rsid w:val="00CD34D6"/>
    <w:rsid w:val="00CD35B5"/>
    <w:rsid w:val="00CD4272"/>
    <w:rsid w:val="00CD5442"/>
    <w:rsid w:val="00CD7EA3"/>
    <w:rsid w:val="00CE0FD1"/>
    <w:rsid w:val="00CE2C8A"/>
    <w:rsid w:val="00CE3AE8"/>
    <w:rsid w:val="00CE4AD9"/>
    <w:rsid w:val="00CE5592"/>
    <w:rsid w:val="00CE674A"/>
    <w:rsid w:val="00CE7548"/>
    <w:rsid w:val="00CE769F"/>
    <w:rsid w:val="00CF0883"/>
    <w:rsid w:val="00CF16F7"/>
    <w:rsid w:val="00CF1B56"/>
    <w:rsid w:val="00CF41B3"/>
    <w:rsid w:val="00CF4896"/>
    <w:rsid w:val="00CF4FD4"/>
    <w:rsid w:val="00CF5337"/>
    <w:rsid w:val="00CF5AF2"/>
    <w:rsid w:val="00CF5D7F"/>
    <w:rsid w:val="00CF6CB6"/>
    <w:rsid w:val="00D00050"/>
    <w:rsid w:val="00D017C3"/>
    <w:rsid w:val="00D01C6A"/>
    <w:rsid w:val="00D0203F"/>
    <w:rsid w:val="00D02910"/>
    <w:rsid w:val="00D04685"/>
    <w:rsid w:val="00D05596"/>
    <w:rsid w:val="00D071D8"/>
    <w:rsid w:val="00D073B1"/>
    <w:rsid w:val="00D074B6"/>
    <w:rsid w:val="00D077F2"/>
    <w:rsid w:val="00D07FDA"/>
    <w:rsid w:val="00D113AE"/>
    <w:rsid w:val="00D12B58"/>
    <w:rsid w:val="00D16568"/>
    <w:rsid w:val="00D16BFC"/>
    <w:rsid w:val="00D16F3E"/>
    <w:rsid w:val="00D16FD4"/>
    <w:rsid w:val="00D2202B"/>
    <w:rsid w:val="00D220A2"/>
    <w:rsid w:val="00D226E6"/>
    <w:rsid w:val="00D242B8"/>
    <w:rsid w:val="00D2463E"/>
    <w:rsid w:val="00D26033"/>
    <w:rsid w:val="00D26E96"/>
    <w:rsid w:val="00D2724F"/>
    <w:rsid w:val="00D31FF7"/>
    <w:rsid w:val="00D32B4C"/>
    <w:rsid w:val="00D33AC3"/>
    <w:rsid w:val="00D34E69"/>
    <w:rsid w:val="00D371B7"/>
    <w:rsid w:val="00D40472"/>
    <w:rsid w:val="00D43735"/>
    <w:rsid w:val="00D44628"/>
    <w:rsid w:val="00D44DF3"/>
    <w:rsid w:val="00D46F5D"/>
    <w:rsid w:val="00D4738C"/>
    <w:rsid w:val="00D476D8"/>
    <w:rsid w:val="00D47F42"/>
    <w:rsid w:val="00D5022C"/>
    <w:rsid w:val="00D51D61"/>
    <w:rsid w:val="00D51E64"/>
    <w:rsid w:val="00D52908"/>
    <w:rsid w:val="00D52C82"/>
    <w:rsid w:val="00D53466"/>
    <w:rsid w:val="00D545D4"/>
    <w:rsid w:val="00D559C0"/>
    <w:rsid w:val="00D55D87"/>
    <w:rsid w:val="00D55E11"/>
    <w:rsid w:val="00D56103"/>
    <w:rsid w:val="00D5718B"/>
    <w:rsid w:val="00D603A8"/>
    <w:rsid w:val="00D60504"/>
    <w:rsid w:val="00D619F4"/>
    <w:rsid w:val="00D622A9"/>
    <w:rsid w:val="00D6281A"/>
    <w:rsid w:val="00D65CFB"/>
    <w:rsid w:val="00D674CA"/>
    <w:rsid w:val="00D67CEE"/>
    <w:rsid w:val="00D70483"/>
    <w:rsid w:val="00D70A5C"/>
    <w:rsid w:val="00D70DCC"/>
    <w:rsid w:val="00D7253D"/>
    <w:rsid w:val="00D72DD8"/>
    <w:rsid w:val="00D73518"/>
    <w:rsid w:val="00D74144"/>
    <w:rsid w:val="00D744F0"/>
    <w:rsid w:val="00D74950"/>
    <w:rsid w:val="00D74E11"/>
    <w:rsid w:val="00D7536F"/>
    <w:rsid w:val="00D75390"/>
    <w:rsid w:val="00D764ED"/>
    <w:rsid w:val="00D76A87"/>
    <w:rsid w:val="00D77352"/>
    <w:rsid w:val="00D811B5"/>
    <w:rsid w:val="00D8195F"/>
    <w:rsid w:val="00D81CFE"/>
    <w:rsid w:val="00D81DD2"/>
    <w:rsid w:val="00D820E7"/>
    <w:rsid w:val="00D823F9"/>
    <w:rsid w:val="00D85201"/>
    <w:rsid w:val="00D865FE"/>
    <w:rsid w:val="00D868DB"/>
    <w:rsid w:val="00D87374"/>
    <w:rsid w:val="00D873D0"/>
    <w:rsid w:val="00D87E07"/>
    <w:rsid w:val="00D87EF9"/>
    <w:rsid w:val="00D900AF"/>
    <w:rsid w:val="00D903E4"/>
    <w:rsid w:val="00D94E2E"/>
    <w:rsid w:val="00D961FB"/>
    <w:rsid w:val="00D9636D"/>
    <w:rsid w:val="00D97F95"/>
    <w:rsid w:val="00DA012C"/>
    <w:rsid w:val="00DA0A4F"/>
    <w:rsid w:val="00DA10A2"/>
    <w:rsid w:val="00DA1128"/>
    <w:rsid w:val="00DA2F3B"/>
    <w:rsid w:val="00DA3ED9"/>
    <w:rsid w:val="00DA75A7"/>
    <w:rsid w:val="00DA7929"/>
    <w:rsid w:val="00DB01BE"/>
    <w:rsid w:val="00DB03E9"/>
    <w:rsid w:val="00DB0B29"/>
    <w:rsid w:val="00DB4E00"/>
    <w:rsid w:val="00DB4F71"/>
    <w:rsid w:val="00DB5EEB"/>
    <w:rsid w:val="00DB6054"/>
    <w:rsid w:val="00DB6606"/>
    <w:rsid w:val="00DB6D41"/>
    <w:rsid w:val="00DB7883"/>
    <w:rsid w:val="00DB792E"/>
    <w:rsid w:val="00DC00DC"/>
    <w:rsid w:val="00DC0515"/>
    <w:rsid w:val="00DC0764"/>
    <w:rsid w:val="00DC1036"/>
    <w:rsid w:val="00DC1748"/>
    <w:rsid w:val="00DC2079"/>
    <w:rsid w:val="00DC3162"/>
    <w:rsid w:val="00DC37FB"/>
    <w:rsid w:val="00DC3B6B"/>
    <w:rsid w:val="00DC3D03"/>
    <w:rsid w:val="00DC3FB4"/>
    <w:rsid w:val="00DC528C"/>
    <w:rsid w:val="00DC56B5"/>
    <w:rsid w:val="00DC6854"/>
    <w:rsid w:val="00DC6BE7"/>
    <w:rsid w:val="00DC70DB"/>
    <w:rsid w:val="00DD05FC"/>
    <w:rsid w:val="00DD16DF"/>
    <w:rsid w:val="00DD1CCA"/>
    <w:rsid w:val="00DD20EB"/>
    <w:rsid w:val="00DD227B"/>
    <w:rsid w:val="00DD251D"/>
    <w:rsid w:val="00DD259B"/>
    <w:rsid w:val="00DD3A12"/>
    <w:rsid w:val="00DD4522"/>
    <w:rsid w:val="00DD4908"/>
    <w:rsid w:val="00DD622F"/>
    <w:rsid w:val="00DD70E7"/>
    <w:rsid w:val="00DE00D8"/>
    <w:rsid w:val="00DE0A7B"/>
    <w:rsid w:val="00DE4673"/>
    <w:rsid w:val="00DE596F"/>
    <w:rsid w:val="00DE7CD3"/>
    <w:rsid w:val="00DF0E0A"/>
    <w:rsid w:val="00DF29FB"/>
    <w:rsid w:val="00DF31ED"/>
    <w:rsid w:val="00DF3A6F"/>
    <w:rsid w:val="00DF62E7"/>
    <w:rsid w:val="00DF7290"/>
    <w:rsid w:val="00DF7D31"/>
    <w:rsid w:val="00E0011B"/>
    <w:rsid w:val="00E00464"/>
    <w:rsid w:val="00E008D3"/>
    <w:rsid w:val="00E01078"/>
    <w:rsid w:val="00E0281F"/>
    <w:rsid w:val="00E0346E"/>
    <w:rsid w:val="00E03515"/>
    <w:rsid w:val="00E03E3D"/>
    <w:rsid w:val="00E074A0"/>
    <w:rsid w:val="00E11380"/>
    <w:rsid w:val="00E11C61"/>
    <w:rsid w:val="00E15734"/>
    <w:rsid w:val="00E16893"/>
    <w:rsid w:val="00E17262"/>
    <w:rsid w:val="00E17EFC"/>
    <w:rsid w:val="00E2172F"/>
    <w:rsid w:val="00E23148"/>
    <w:rsid w:val="00E23A67"/>
    <w:rsid w:val="00E23F28"/>
    <w:rsid w:val="00E244E2"/>
    <w:rsid w:val="00E263FA"/>
    <w:rsid w:val="00E30E02"/>
    <w:rsid w:val="00E31FB7"/>
    <w:rsid w:val="00E33768"/>
    <w:rsid w:val="00E343E6"/>
    <w:rsid w:val="00E346CD"/>
    <w:rsid w:val="00E37C84"/>
    <w:rsid w:val="00E37F52"/>
    <w:rsid w:val="00E43659"/>
    <w:rsid w:val="00E43D86"/>
    <w:rsid w:val="00E43DC0"/>
    <w:rsid w:val="00E43DE2"/>
    <w:rsid w:val="00E44EEA"/>
    <w:rsid w:val="00E451EC"/>
    <w:rsid w:val="00E4547D"/>
    <w:rsid w:val="00E45FE3"/>
    <w:rsid w:val="00E47345"/>
    <w:rsid w:val="00E476C4"/>
    <w:rsid w:val="00E501DD"/>
    <w:rsid w:val="00E5377A"/>
    <w:rsid w:val="00E53B2F"/>
    <w:rsid w:val="00E541C0"/>
    <w:rsid w:val="00E54469"/>
    <w:rsid w:val="00E551AE"/>
    <w:rsid w:val="00E55465"/>
    <w:rsid w:val="00E55CB6"/>
    <w:rsid w:val="00E566D5"/>
    <w:rsid w:val="00E56FAC"/>
    <w:rsid w:val="00E61EF0"/>
    <w:rsid w:val="00E61F4F"/>
    <w:rsid w:val="00E628CB"/>
    <w:rsid w:val="00E63D40"/>
    <w:rsid w:val="00E642E6"/>
    <w:rsid w:val="00E64C63"/>
    <w:rsid w:val="00E64DC1"/>
    <w:rsid w:val="00E6565A"/>
    <w:rsid w:val="00E65CB4"/>
    <w:rsid w:val="00E66ABD"/>
    <w:rsid w:val="00E676CD"/>
    <w:rsid w:val="00E679B9"/>
    <w:rsid w:val="00E7293D"/>
    <w:rsid w:val="00E7368F"/>
    <w:rsid w:val="00E73DB4"/>
    <w:rsid w:val="00E76131"/>
    <w:rsid w:val="00E8046B"/>
    <w:rsid w:val="00E82D84"/>
    <w:rsid w:val="00E8414C"/>
    <w:rsid w:val="00E84D1D"/>
    <w:rsid w:val="00E8521F"/>
    <w:rsid w:val="00E8605F"/>
    <w:rsid w:val="00E86FA5"/>
    <w:rsid w:val="00E87AEE"/>
    <w:rsid w:val="00E90276"/>
    <w:rsid w:val="00E90323"/>
    <w:rsid w:val="00E903C9"/>
    <w:rsid w:val="00E91994"/>
    <w:rsid w:val="00E922DF"/>
    <w:rsid w:val="00E92A8E"/>
    <w:rsid w:val="00E9318E"/>
    <w:rsid w:val="00E934DA"/>
    <w:rsid w:val="00E94292"/>
    <w:rsid w:val="00E955A8"/>
    <w:rsid w:val="00E95D10"/>
    <w:rsid w:val="00E965AA"/>
    <w:rsid w:val="00E9746D"/>
    <w:rsid w:val="00E97B8E"/>
    <w:rsid w:val="00E97E05"/>
    <w:rsid w:val="00EA18D2"/>
    <w:rsid w:val="00EA1985"/>
    <w:rsid w:val="00EA1E4A"/>
    <w:rsid w:val="00EA33E3"/>
    <w:rsid w:val="00EA35B6"/>
    <w:rsid w:val="00EA43D1"/>
    <w:rsid w:val="00EA441C"/>
    <w:rsid w:val="00EA4A9C"/>
    <w:rsid w:val="00EA4E22"/>
    <w:rsid w:val="00EA590E"/>
    <w:rsid w:val="00EA68A4"/>
    <w:rsid w:val="00EA7A3B"/>
    <w:rsid w:val="00EB06CB"/>
    <w:rsid w:val="00EB096C"/>
    <w:rsid w:val="00EB0A6B"/>
    <w:rsid w:val="00EB11E8"/>
    <w:rsid w:val="00EB421E"/>
    <w:rsid w:val="00EB4952"/>
    <w:rsid w:val="00EB508D"/>
    <w:rsid w:val="00EB5BCE"/>
    <w:rsid w:val="00EC1C18"/>
    <w:rsid w:val="00EC21F2"/>
    <w:rsid w:val="00EC3D15"/>
    <w:rsid w:val="00EC4F8D"/>
    <w:rsid w:val="00EC7DB8"/>
    <w:rsid w:val="00ED0098"/>
    <w:rsid w:val="00ED01C0"/>
    <w:rsid w:val="00ED0AF6"/>
    <w:rsid w:val="00ED0CE7"/>
    <w:rsid w:val="00ED10C3"/>
    <w:rsid w:val="00ED1584"/>
    <w:rsid w:val="00ED1D63"/>
    <w:rsid w:val="00ED324D"/>
    <w:rsid w:val="00ED39FF"/>
    <w:rsid w:val="00ED3B72"/>
    <w:rsid w:val="00ED3E2D"/>
    <w:rsid w:val="00ED4570"/>
    <w:rsid w:val="00ED60DC"/>
    <w:rsid w:val="00EE0FF2"/>
    <w:rsid w:val="00EE18F7"/>
    <w:rsid w:val="00EE20FA"/>
    <w:rsid w:val="00EE24F1"/>
    <w:rsid w:val="00EE26D3"/>
    <w:rsid w:val="00EE2845"/>
    <w:rsid w:val="00EE2F3A"/>
    <w:rsid w:val="00EE66B2"/>
    <w:rsid w:val="00EE7033"/>
    <w:rsid w:val="00EE7F31"/>
    <w:rsid w:val="00EF0B5E"/>
    <w:rsid w:val="00EF185B"/>
    <w:rsid w:val="00EF23C1"/>
    <w:rsid w:val="00EF31E0"/>
    <w:rsid w:val="00EF3833"/>
    <w:rsid w:val="00EF3FC5"/>
    <w:rsid w:val="00EF46ED"/>
    <w:rsid w:val="00EF47BE"/>
    <w:rsid w:val="00EF72CA"/>
    <w:rsid w:val="00EF74D7"/>
    <w:rsid w:val="00EF78C3"/>
    <w:rsid w:val="00F01BDD"/>
    <w:rsid w:val="00F01EF5"/>
    <w:rsid w:val="00F02F9C"/>
    <w:rsid w:val="00F03BE6"/>
    <w:rsid w:val="00F03E44"/>
    <w:rsid w:val="00F05E46"/>
    <w:rsid w:val="00F06569"/>
    <w:rsid w:val="00F06B7E"/>
    <w:rsid w:val="00F0710A"/>
    <w:rsid w:val="00F07622"/>
    <w:rsid w:val="00F077CA"/>
    <w:rsid w:val="00F1109E"/>
    <w:rsid w:val="00F12551"/>
    <w:rsid w:val="00F13008"/>
    <w:rsid w:val="00F13B06"/>
    <w:rsid w:val="00F13E18"/>
    <w:rsid w:val="00F14E80"/>
    <w:rsid w:val="00F15180"/>
    <w:rsid w:val="00F15E34"/>
    <w:rsid w:val="00F16CA0"/>
    <w:rsid w:val="00F17BFD"/>
    <w:rsid w:val="00F22A18"/>
    <w:rsid w:val="00F22D90"/>
    <w:rsid w:val="00F2306C"/>
    <w:rsid w:val="00F236B3"/>
    <w:rsid w:val="00F24734"/>
    <w:rsid w:val="00F26922"/>
    <w:rsid w:val="00F3290D"/>
    <w:rsid w:val="00F32E89"/>
    <w:rsid w:val="00F32F67"/>
    <w:rsid w:val="00F37081"/>
    <w:rsid w:val="00F379DF"/>
    <w:rsid w:val="00F40415"/>
    <w:rsid w:val="00F41665"/>
    <w:rsid w:val="00F4182C"/>
    <w:rsid w:val="00F42436"/>
    <w:rsid w:val="00F44C10"/>
    <w:rsid w:val="00F4520E"/>
    <w:rsid w:val="00F45E2D"/>
    <w:rsid w:val="00F47325"/>
    <w:rsid w:val="00F47F5B"/>
    <w:rsid w:val="00F50926"/>
    <w:rsid w:val="00F5156D"/>
    <w:rsid w:val="00F51E5D"/>
    <w:rsid w:val="00F526BB"/>
    <w:rsid w:val="00F52DAF"/>
    <w:rsid w:val="00F5457F"/>
    <w:rsid w:val="00F548F8"/>
    <w:rsid w:val="00F55815"/>
    <w:rsid w:val="00F56675"/>
    <w:rsid w:val="00F5693A"/>
    <w:rsid w:val="00F57796"/>
    <w:rsid w:val="00F579C4"/>
    <w:rsid w:val="00F62CE2"/>
    <w:rsid w:val="00F64F21"/>
    <w:rsid w:val="00F65019"/>
    <w:rsid w:val="00F6577D"/>
    <w:rsid w:val="00F67689"/>
    <w:rsid w:val="00F67A87"/>
    <w:rsid w:val="00F700EE"/>
    <w:rsid w:val="00F7238D"/>
    <w:rsid w:val="00F73231"/>
    <w:rsid w:val="00F74FFD"/>
    <w:rsid w:val="00F76882"/>
    <w:rsid w:val="00F80409"/>
    <w:rsid w:val="00F812A4"/>
    <w:rsid w:val="00F81B2E"/>
    <w:rsid w:val="00F82260"/>
    <w:rsid w:val="00F82DF7"/>
    <w:rsid w:val="00F82E67"/>
    <w:rsid w:val="00F83627"/>
    <w:rsid w:val="00F838BB"/>
    <w:rsid w:val="00F861DD"/>
    <w:rsid w:val="00F91F4A"/>
    <w:rsid w:val="00F9256A"/>
    <w:rsid w:val="00F93A2F"/>
    <w:rsid w:val="00F94C87"/>
    <w:rsid w:val="00F94CDD"/>
    <w:rsid w:val="00F95BE5"/>
    <w:rsid w:val="00F96AF9"/>
    <w:rsid w:val="00F96EA8"/>
    <w:rsid w:val="00FA0008"/>
    <w:rsid w:val="00FA0AB1"/>
    <w:rsid w:val="00FA1122"/>
    <w:rsid w:val="00FA2017"/>
    <w:rsid w:val="00FA24F6"/>
    <w:rsid w:val="00FA480A"/>
    <w:rsid w:val="00FA48D1"/>
    <w:rsid w:val="00FA5E23"/>
    <w:rsid w:val="00FA67D2"/>
    <w:rsid w:val="00FA74E6"/>
    <w:rsid w:val="00FA7C0F"/>
    <w:rsid w:val="00FB1083"/>
    <w:rsid w:val="00FB14BB"/>
    <w:rsid w:val="00FB3BAA"/>
    <w:rsid w:val="00FB43AA"/>
    <w:rsid w:val="00FB5535"/>
    <w:rsid w:val="00FB58D2"/>
    <w:rsid w:val="00FB6499"/>
    <w:rsid w:val="00FB664B"/>
    <w:rsid w:val="00FB7447"/>
    <w:rsid w:val="00FC00FC"/>
    <w:rsid w:val="00FC0B3F"/>
    <w:rsid w:val="00FC158E"/>
    <w:rsid w:val="00FC286B"/>
    <w:rsid w:val="00FC2C5A"/>
    <w:rsid w:val="00FC2C76"/>
    <w:rsid w:val="00FC3476"/>
    <w:rsid w:val="00FC429C"/>
    <w:rsid w:val="00FC4501"/>
    <w:rsid w:val="00FC49A5"/>
    <w:rsid w:val="00FC4A20"/>
    <w:rsid w:val="00FC4D87"/>
    <w:rsid w:val="00FC4F43"/>
    <w:rsid w:val="00FC6457"/>
    <w:rsid w:val="00FC6BA0"/>
    <w:rsid w:val="00FC7CC0"/>
    <w:rsid w:val="00FC7DA8"/>
    <w:rsid w:val="00FD050A"/>
    <w:rsid w:val="00FD0857"/>
    <w:rsid w:val="00FD08E6"/>
    <w:rsid w:val="00FD1700"/>
    <w:rsid w:val="00FD1DA3"/>
    <w:rsid w:val="00FD202E"/>
    <w:rsid w:val="00FD20BD"/>
    <w:rsid w:val="00FD37E2"/>
    <w:rsid w:val="00FD38FE"/>
    <w:rsid w:val="00FD501B"/>
    <w:rsid w:val="00FD60D8"/>
    <w:rsid w:val="00FD7037"/>
    <w:rsid w:val="00FD7181"/>
    <w:rsid w:val="00FE062E"/>
    <w:rsid w:val="00FE3C6C"/>
    <w:rsid w:val="00FE5410"/>
    <w:rsid w:val="00FE6B74"/>
    <w:rsid w:val="00FE6FFD"/>
    <w:rsid w:val="00FE72F7"/>
    <w:rsid w:val="00FE755F"/>
    <w:rsid w:val="00FF045D"/>
    <w:rsid w:val="00FF058C"/>
    <w:rsid w:val="00FF149E"/>
    <w:rsid w:val="00FF14FF"/>
    <w:rsid w:val="00FF18F3"/>
    <w:rsid w:val="00FF1E37"/>
    <w:rsid w:val="00FF2952"/>
    <w:rsid w:val="00FF32B6"/>
    <w:rsid w:val="00FF3592"/>
    <w:rsid w:val="00FF4984"/>
    <w:rsid w:val="00FF534C"/>
    <w:rsid w:val="00FF6272"/>
    <w:rsid w:val="00FF6CE1"/>
    <w:rsid w:val="08C83C28"/>
    <w:rsid w:val="10BC5375"/>
    <w:rsid w:val="14043ED4"/>
    <w:rsid w:val="15A26F2D"/>
    <w:rsid w:val="15D02F69"/>
    <w:rsid w:val="16DF7DA1"/>
    <w:rsid w:val="19E86A79"/>
    <w:rsid w:val="22C24CD3"/>
    <w:rsid w:val="24209156"/>
    <w:rsid w:val="29A529F3"/>
    <w:rsid w:val="30D4264E"/>
    <w:rsid w:val="384855BD"/>
    <w:rsid w:val="4146CBE6"/>
    <w:rsid w:val="419D4A85"/>
    <w:rsid w:val="43627D6B"/>
    <w:rsid w:val="440F51E1"/>
    <w:rsid w:val="4DA49001"/>
    <w:rsid w:val="4FDE462B"/>
    <w:rsid w:val="50FE4613"/>
    <w:rsid w:val="54BC6CBF"/>
    <w:rsid w:val="56230E47"/>
    <w:rsid w:val="59FD47F4"/>
    <w:rsid w:val="5D4D1DD7"/>
    <w:rsid w:val="66C41520"/>
    <w:rsid w:val="68C41D78"/>
    <w:rsid w:val="6DBDA48E"/>
    <w:rsid w:val="6E70494A"/>
    <w:rsid w:val="6EBF073D"/>
    <w:rsid w:val="733F2C8E"/>
    <w:rsid w:val="78890984"/>
    <w:rsid w:val="7CD8C574"/>
    <w:rsid w:val="7FFB70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8FEBD"/>
  <w15:docId w15:val="{8BED0BDA-79BF-4CC1-816D-DF2C61CE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59" w:lineRule="auto"/>
      <w:jc w:val="both"/>
    </w:pPr>
    <w:rPr>
      <w:rFonts w:ascii="Calibri" w:hAnsi="Calibri"/>
      <w:kern w:val="2"/>
      <w:sz w:val="21"/>
      <w:szCs w:val="22"/>
    </w:rPr>
  </w:style>
  <w:style w:type="paragraph" w:styleId="1">
    <w:name w:val="heading 1"/>
    <w:basedOn w:val="a"/>
    <w:next w:val="2"/>
    <w:link w:val="10"/>
    <w:qFormat/>
    <w:pPr>
      <w:keepNext/>
      <w:widowControl/>
      <w:numPr>
        <w:numId w:val="1"/>
      </w:numPr>
      <w:spacing w:before="180" w:after="240"/>
      <w:outlineLvl w:val="0"/>
    </w:pPr>
    <w:rPr>
      <w:rFonts w:ascii="Sabon" w:hAnsi="Sabon"/>
      <w:b/>
      <w:caps/>
      <w:kern w:val="0"/>
      <w:sz w:val="22"/>
      <w:szCs w:val="24"/>
      <w:lang w:val="zh-CN" w:eastAsia="en-US"/>
    </w:rPr>
  </w:style>
  <w:style w:type="paragraph" w:styleId="2">
    <w:name w:val="heading 2"/>
    <w:basedOn w:val="a"/>
    <w:next w:val="a"/>
    <w:link w:val="20"/>
    <w:qFormat/>
    <w:pPr>
      <w:widowControl/>
      <w:numPr>
        <w:ilvl w:val="1"/>
        <w:numId w:val="1"/>
      </w:numPr>
      <w:spacing w:after="240"/>
      <w:outlineLvl w:val="1"/>
    </w:pPr>
    <w:rPr>
      <w:rFonts w:ascii="Sabon" w:hAnsi="Sabon"/>
      <w:bCs/>
      <w:iCs/>
      <w:kern w:val="0"/>
      <w:sz w:val="22"/>
      <w:szCs w:val="28"/>
      <w:lang w:val="zh-CN" w:eastAsia="en-US"/>
    </w:rPr>
  </w:style>
  <w:style w:type="paragraph" w:styleId="3">
    <w:name w:val="heading 3"/>
    <w:basedOn w:val="a"/>
    <w:next w:val="a"/>
    <w:link w:val="30"/>
    <w:qFormat/>
    <w:pPr>
      <w:widowControl/>
      <w:numPr>
        <w:ilvl w:val="2"/>
        <w:numId w:val="1"/>
      </w:numPr>
      <w:spacing w:after="240"/>
      <w:outlineLvl w:val="2"/>
    </w:pPr>
    <w:rPr>
      <w:rFonts w:ascii="Sabon" w:hAnsi="Sabon"/>
      <w:bCs/>
      <w:kern w:val="0"/>
      <w:sz w:val="22"/>
      <w:szCs w:val="26"/>
      <w:lang w:val="zh-CN" w:eastAsia="en-US"/>
    </w:rPr>
  </w:style>
  <w:style w:type="paragraph" w:styleId="4">
    <w:name w:val="heading 4"/>
    <w:basedOn w:val="a"/>
    <w:next w:val="a"/>
    <w:link w:val="40"/>
    <w:qFormat/>
    <w:pPr>
      <w:widowControl/>
      <w:numPr>
        <w:ilvl w:val="3"/>
        <w:numId w:val="1"/>
      </w:numPr>
      <w:spacing w:after="240"/>
      <w:outlineLvl w:val="3"/>
    </w:pPr>
    <w:rPr>
      <w:rFonts w:ascii="Sabon" w:hAnsi="Sabon"/>
      <w:bCs/>
      <w:kern w:val="0"/>
      <w:sz w:val="22"/>
      <w:szCs w:val="28"/>
      <w:lang w:val="zh-CN" w:eastAsia="en-US"/>
    </w:rPr>
  </w:style>
  <w:style w:type="paragraph" w:styleId="5">
    <w:name w:val="heading 5"/>
    <w:basedOn w:val="a"/>
    <w:next w:val="a"/>
    <w:link w:val="50"/>
    <w:qFormat/>
    <w:pPr>
      <w:widowControl/>
      <w:numPr>
        <w:ilvl w:val="4"/>
        <w:numId w:val="1"/>
      </w:numPr>
      <w:spacing w:before="240" w:after="60"/>
      <w:outlineLvl w:val="4"/>
    </w:pPr>
    <w:rPr>
      <w:rFonts w:ascii="Sabon" w:hAnsi="Sabon"/>
      <w:b/>
      <w:bCs/>
      <w:i/>
      <w:iCs/>
      <w:kern w:val="0"/>
      <w:sz w:val="26"/>
      <w:szCs w:val="26"/>
      <w:lang w:val="zh-CN" w:eastAsia="en-US"/>
    </w:rPr>
  </w:style>
  <w:style w:type="paragraph" w:styleId="6">
    <w:name w:val="heading 6"/>
    <w:basedOn w:val="a"/>
    <w:next w:val="a"/>
    <w:link w:val="60"/>
    <w:qFormat/>
    <w:pPr>
      <w:widowControl/>
      <w:numPr>
        <w:ilvl w:val="5"/>
        <w:numId w:val="1"/>
      </w:numPr>
      <w:spacing w:before="240" w:after="60"/>
      <w:outlineLvl w:val="5"/>
    </w:pPr>
    <w:rPr>
      <w:rFonts w:ascii="Sabon" w:hAnsi="Sabon"/>
      <w:b/>
      <w:bCs/>
      <w:kern w:val="0"/>
      <w:sz w:val="22"/>
      <w:lang w:val="zh-CN" w:eastAsia="en-US"/>
    </w:rPr>
  </w:style>
  <w:style w:type="paragraph" w:styleId="7">
    <w:name w:val="heading 7"/>
    <w:basedOn w:val="a"/>
    <w:next w:val="a"/>
    <w:link w:val="70"/>
    <w:qFormat/>
    <w:pPr>
      <w:widowControl/>
      <w:numPr>
        <w:ilvl w:val="6"/>
        <w:numId w:val="1"/>
      </w:numPr>
      <w:spacing w:before="240" w:after="60"/>
      <w:outlineLvl w:val="6"/>
    </w:pPr>
    <w:rPr>
      <w:rFonts w:ascii="Sabon" w:hAnsi="Sabon"/>
      <w:kern w:val="0"/>
      <w:sz w:val="22"/>
      <w:szCs w:val="24"/>
      <w:lang w:val="zh-CN" w:eastAsia="en-US"/>
    </w:rPr>
  </w:style>
  <w:style w:type="paragraph" w:styleId="8">
    <w:name w:val="heading 8"/>
    <w:basedOn w:val="a"/>
    <w:next w:val="a"/>
    <w:link w:val="80"/>
    <w:qFormat/>
    <w:pPr>
      <w:widowControl/>
      <w:numPr>
        <w:ilvl w:val="7"/>
        <w:numId w:val="1"/>
      </w:numPr>
      <w:spacing w:before="240" w:after="60"/>
      <w:outlineLvl w:val="7"/>
    </w:pPr>
    <w:rPr>
      <w:rFonts w:ascii="Sabon" w:hAnsi="Sabon"/>
      <w:i/>
      <w:iCs/>
      <w:kern w:val="0"/>
      <w:sz w:val="22"/>
      <w:szCs w:val="24"/>
      <w:lang w:val="zh-CN" w:eastAsia="en-US"/>
    </w:rPr>
  </w:style>
  <w:style w:type="paragraph" w:styleId="9">
    <w:name w:val="heading 9"/>
    <w:basedOn w:val="a"/>
    <w:next w:val="a"/>
    <w:link w:val="90"/>
    <w:qFormat/>
    <w:pPr>
      <w:widowControl/>
      <w:numPr>
        <w:ilvl w:val="8"/>
        <w:numId w:val="1"/>
      </w:numPr>
      <w:spacing w:before="240" w:after="60"/>
      <w:outlineLvl w:val="8"/>
    </w:pPr>
    <w:rPr>
      <w:rFonts w:ascii="Arial" w:hAnsi="Arial"/>
      <w:kern w:val="0"/>
      <w:sz w:val="22"/>
      <w:lang w:val="zh-CN"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lang w:val="zh-CN"/>
    </w:rPr>
  </w:style>
  <w:style w:type="paragraph" w:styleId="a5">
    <w:name w:val="Body Text"/>
    <w:basedOn w:val="a"/>
    <w:qFormat/>
    <w:pPr>
      <w:spacing w:after="120"/>
    </w:pPr>
  </w:style>
  <w:style w:type="paragraph" w:styleId="a6">
    <w:name w:val="Balloon Text"/>
    <w:basedOn w:val="a"/>
    <w:link w:val="a7"/>
    <w:qFormat/>
    <w:rPr>
      <w:sz w:val="18"/>
      <w:szCs w:val="18"/>
      <w:lang w:val="zh-CN"/>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table" w:styleId="ae">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Strong"/>
    <w:qFormat/>
    <w:rPr>
      <w:b/>
      <w:bCs/>
    </w:rPr>
  </w:style>
  <w:style w:type="character" w:styleId="af0">
    <w:name w:val="annotation reference"/>
    <w:qFormat/>
    <w:rPr>
      <w:sz w:val="21"/>
      <w:szCs w:val="21"/>
    </w:rPr>
  </w:style>
  <w:style w:type="character" w:customStyle="1" w:styleId="ab">
    <w:name w:val="页眉 字符"/>
    <w:link w:val="aa"/>
    <w:uiPriority w:val="99"/>
    <w:qFormat/>
    <w:rPr>
      <w:rFonts w:ascii="Calibri" w:eastAsia="宋体" w:hAnsi="Calibri"/>
      <w:kern w:val="2"/>
      <w:sz w:val="18"/>
      <w:szCs w:val="18"/>
      <w:lang w:val="en-US" w:eastAsia="zh-CN" w:bidi="ar-SA"/>
    </w:rPr>
  </w:style>
  <w:style w:type="character" w:customStyle="1" w:styleId="a9">
    <w:name w:val="页脚 字符"/>
    <w:link w:val="a8"/>
    <w:uiPriority w:val="99"/>
    <w:qFormat/>
    <w:rPr>
      <w:rFonts w:ascii="Calibri" w:eastAsia="宋体" w:hAnsi="Calibri"/>
      <w:kern w:val="2"/>
      <w:sz w:val="18"/>
      <w:szCs w:val="18"/>
      <w:lang w:val="en-US" w:eastAsia="zh-CN" w:bidi="ar-SA"/>
    </w:rPr>
  </w:style>
  <w:style w:type="character" w:customStyle="1" w:styleId="a7">
    <w:name w:val="批注框文本 字符"/>
    <w:link w:val="a6"/>
    <w:qFormat/>
    <w:rPr>
      <w:rFonts w:ascii="Calibri" w:hAnsi="Calibri"/>
      <w:kern w:val="2"/>
      <w:sz w:val="18"/>
      <w:szCs w:val="18"/>
    </w:rPr>
  </w:style>
  <w:style w:type="character" w:customStyle="1" w:styleId="a4">
    <w:name w:val="批注文字 字符"/>
    <w:link w:val="a3"/>
    <w:qFormat/>
    <w:rPr>
      <w:rFonts w:ascii="Calibri" w:hAnsi="Calibri"/>
      <w:kern w:val="2"/>
      <w:sz w:val="21"/>
      <w:szCs w:val="22"/>
    </w:rPr>
  </w:style>
  <w:style w:type="character" w:customStyle="1" w:styleId="ad">
    <w:name w:val="批注主题 字符"/>
    <w:link w:val="ac"/>
    <w:qFormat/>
    <w:rPr>
      <w:rFonts w:ascii="Calibri" w:hAnsi="Calibri"/>
      <w:b/>
      <w:bCs/>
      <w:kern w:val="2"/>
      <w:sz w:val="21"/>
      <w:szCs w:val="22"/>
    </w:rPr>
  </w:style>
  <w:style w:type="character" w:customStyle="1" w:styleId="10">
    <w:name w:val="标题 1 字符"/>
    <w:link w:val="1"/>
    <w:qFormat/>
    <w:rPr>
      <w:rFonts w:ascii="Sabon" w:hAnsi="Sabon"/>
      <w:b/>
      <w:caps/>
      <w:sz w:val="22"/>
      <w:szCs w:val="24"/>
      <w:lang w:eastAsia="en-US"/>
    </w:rPr>
  </w:style>
  <w:style w:type="character" w:customStyle="1" w:styleId="20">
    <w:name w:val="标题 2 字符"/>
    <w:link w:val="2"/>
    <w:qFormat/>
    <w:rPr>
      <w:rFonts w:ascii="Sabon" w:hAnsi="Sabon"/>
      <w:bCs/>
      <w:iCs/>
      <w:sz w:val="22"/>
      <w:szCs w:val="28"/>
      <w:lang w:eastAsia="en-US"/>
    </w:rPr>
  </w:style>
  <w:style w:type="character" w:customStyle="1" w:styleId="30">
    <w:name w:val="标题 3 字符"/>
    <w:link w:val="3"/>
    <w:qFormat/>
    <w:rPr>
      <w:rFonts w:ascii="Sabon" w:hAnsi="Sabon"/>
      <w:bCs/>
      <w:sz w:val="22"/>
      <w:szCs w:val="26"/>
      <w:lang w:eastAsia="en-US"/>
    </w:rPr>
  </w:style>
  <w:style w:type="character" w:customStyle="1" w:styleId="40">
    <w:name w:val="标题 4 字符"/>
    <w:link w:val="4"/>
    <w:qFormat/>
    <w:rPr>
      <w:rFonts w:ascii="Sabon" w:hAnsi="Sabon"/>
      <w:bCs/>
      <w:sz w:val="22"/>
      <w:szCs w:val="28"/>
      <w:lang w:eastAsia="en-US"/>
    </w:rPr>
  </w:style>
  <w:style w:type="character" w:customStyle="1" w:styleId="50">
    <w:name w:val="标题 5 字符"/>
    <w:link w:val="5"/>
    <w:qFormat/>
    <w:rPr>
      <w:rFonts w:ascii="Sabon" w:hAnsi="Sabon"/>
      <w:b/>
      <w:bCs/>
      <w:i/>
      <w:iCs/>
      <w:sz w:val="26"/>
      <w:szCs w:val="26"/>
      <w:lang w:eastAsia="en-US"/>
    </w:rPr>
  </w:style>
  <w:style w:type="character" w:customStyle="1" w:styleId="60">
    <w:name w:val="标题 6 字符"/>
    <w:link w:val="6"/>
    <w:qFormat/>
    <w:rPr>
      <w:rFonts w:ascii="Sabon" w:hAnsi="Sabon"/>
      <w:b/>
      <w:bCs/>
      <w:sz w:val="22"/>
      <w:szCs w:val="22"/>
      <w:lang w:eastAsia="en-US"/>
    </w:rPr>
  </w:style>
  <w:style w:type="character" w:customStyle="1" w:styleId="70">
    <w:name w:val="标题 7 字符"/>
    <w:link w:val="7"/>
    <w:qFormat/>
    <w:rPr>
      <w:rFonts w:ascii="Sabon" w:hAnsi="Sabon"/>
      <w:sz w:val="22"/>
      <w:szCs w:val="24"/>
      <w:lang w:eastAsia="en-US"/>
    </w:rPr>
  </w:style>
  <w:style w:type="character" w:customStyle="1" w:styleId="80">
    <w:name w:val="标题 8 字符"/>
    <w:link w:val="8"/>
    <w:qFormat/>
    <w:rPr>
      <w:rFonts w:ascii="Sabon" w:hAnsi="Sabon"/>
      <w:i/>
      <w:iCs/>
      <w:sz w:val="22"/>
      <w:szCs w:val="24"/>
      <w:lang w:eastAsia="en-US"/>
    </w:rPr>
  </w:style>
  <w:style w:type="character" w:customStyle="1" w:styleId="90">
    <w:name w:val="标题 9 字符"/>
    <w:link w:val="9"/>
    <w:qFormat/>
    <w:rPr>
      <w:rFonts w:ascii="Arial" w:hAnsi="Arial"/>
      <w:sz w:val="22"/>
      <w:szCs w:val="22"/>
      <w:lang w:eastAsia="en-US"/>
    </w:rPr>
  </w:style>
  <w:style w:type="paragraph" w:customStyle="1" w:styleId="Indent125cm">
    <w:name w:val="Indent 1.25cm"/>
    <w:basedOn w:val="a"/>
    <w:qFormat/>
    <w:pPr>
      <w:widowControl/>
      <w:spacing w:after="240"/>
      <w:ind w:left="709"/>
    </w:pPr>
    <w:rPr>
      <w:rFonts w:ascii="Sabon" w:hAnsi="Sabon"/>
      <w:kern w:val="0"/>
      <w:sz w:val="22"/>
      <w:szCs w:val="20"/>
      <w:lang w:eastAsia="en-US"/>
    </w:rPr>
  </w:style>
  <w:style w:type="paragraph" w:customStyle="1" w:styleId="11">
    <w:name w:val="列出段落1"/>
    <w:basedOn w:val="a"/>
    <w:qFormat/>
    <w:pPr>
      <w:ind w:left="720"/>
      <w:contextualSpacing/>
    </w:pPr>
    <w:rPr>
      <w:rFonts w:ascii="Times New Roman" w:hAnsi="Times New Roman"/>
      <w:szCs w:val="24"/>
    </w:rPr>
  </w:style>
  <w:style w:type="paragraph" w:customStyle="1" w:styleId="21">
    <w:name w:val="列出段落2"/>
    <w:basedOn w:val="a"/>
    <w:qFormat/>
    <w:pPr>
      <w:widowControl/>
      <w:ind w:firstLineChars="200" w:firstLine="420"/>
      <w:jc w:val="left"/>
    </w:pPr>
    <w:rPr>
      <w:rFonts w:ascii="Times New Roman" w:hAnsi="Times New Roman"/>
      <w:kern w:val="0"/>
      <w:sz w:val="24"/>
      <w:szCs w:val="24"/>
      <w:lang w:eastAsia="en-US"/>
    </w:rPr>
  </w:style>
  <w:style w:type="paragraph" w:styleId="af1">
    <w:name w:val="List Paragraph"/>
    <w:basedOn w:val="a"/>
    <w:uiPriority w:val="34"/>
    <w:qFormat/>
    <w:pPr>
      <w:ind w:firstLineChars="200" w:firstLine="420"/>
    </w:pPr>
  </w:style>
  <w:style w:type="table" w:customStyle="1" w:styleId="TableGridLight1">
    <w:name w:val="Table Grid Light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qFormat/>
    <w:pPr>
      <w:autoSpaceDE w:val="0"/>
      <w:autoSpaceDN w:val="0"/>
      <w:adjustRightInd w:val="0"/>
    </w:pPr>
    <w:rPr>
      <w:rFonts w:ascii="宋体" w:hAnsiTheme="minorHAnsi" w:cs="宋体"/>
      <w:color w:val="000000"/>
      <w:sz w:val="24"/>
      <w:szCs w:val="24"/>
    </w:rPr>
  </w:style>
  <w:style w:type="character" w:customStyle="1" w:styleId="longtext">
    <w:name w:val="long_text"/>
    <w:basedOn w:val="a0"/>
    <w:uiPriority w:val="99"/>
    <w:qForma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D7A24107883F478551A23370A150C4" ma:contentTypeVersion="2" ma:contentTypeDescription="Create a new document." ma:contentTypeScope="" ma:versionID="8e84309ba8ca5879db7fb556796d8f15">
  <xsd:schema xmlns:xsd="http://www.w3.org/2001/XMLSchema" xmlns:xs="http://www.w3.org/2001/XMLSchema" xmlns:p="http://schemas.microsoft.com/office/2006/metadata/properties" xmlns:ns2="b9d17699-1ad7-4895-838b-893e5f61bd58" targetNamespace="http://schemas.microsoft.com/office/2006/metadata/properties" ma:root="true" ma:fieldsID="b8eecf219047e64d5bdddaa40b623f71" ns2:_="">
    <xsd:import namespace="b9d17699-1ad7-4895-838b-893e5f61bd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17699-1ad7-4895-838b-893e5f61bd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578FE6-39A1-477D-8A06-B17A4195B645}">
  <ds:schemaRefs>
    <ds:schemaRef ds:uri="http://schemas.microsoft.com/sharepoint/v3/contenttype/forms"/>
  </ds:schemaRefs>
</ds:datastoreItem>
</file>

<file path=customXml/itemProps3.xml><?xml version="1.0" encoding="utf-8"?>
<ds:datastoreItem xmlns:ds="http://schemas.openxmlformats.org/officeDocument/2006/customXml" ds:itemID="{AB446D96-17FE-4B5D-8677-50437206E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17699-1ad7-4895-838b-893e5f61b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FA7B9A-90A7-45D2-9162-DF7BFE2FDAD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2B13B36-1AA7-4621-AFCB-E20AC3BE4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1763</Words>
  <Characters>10052</Characters>
  <Application>Microsoft Office Word</Application>
  <DocSecurity>0</DocSecurity>
  <Lines>83</Lines>
  <Paragraphs>23</Paragraphs>
  <ScaleCrop>false</ScaleCrop>
  <Company>GCP</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dc:creator>
  <cp:lastModifiedBy>李小丽</cp:lastModifiedBy>
  <cp:revision>47</cp:revision>
  <dcterms:created xsi:type="dcterms:W3CDTF">2022-06-30T06:59:00Z</dcterms:created>
  <dcterms:modified xsi:type="dcterms:W3CDTF">2024-03-20T02:29:00Z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0x01010071D7A24107883F478551A23370A150C4</vt:lpwstr>
  </property>
  <property fmtid="{D5CDD505-2E9C-101B-9397-08002B2CF9AE}" pid="4" name="KSOProductBuildVer">
    <vt:lpwstr>2052-12.1.0.15374</vt:lpwstr>
  </property>
  <property fmtid="{D5CDD505-2E9C-101B-9397-08002B2CF9AE}" pid="5" name="ICV">
    <vt:lpwstr>F71CD29577E94CED995D2A34283459ED</vt:lpwstr>
  </property>
</Properties>
</file>